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Cm"/>
        <w:rPr>
          <w:sz w:val="30"/>
          <w:szCs w:val="30"/>
        </w:rPr>
      </w:pPr>
      <w:r>
        <w:rPr>
          <w:sz w:val="30"/>
          <w:szCs w:val="30"/>
        </w:rPr>
        <w:t>VÁLLALKOZÁSI SZERZŐDÉS</w:t>
      </w:r>
    </w:p>
    <w:p>
      <w:pPr>
        <w:pStyle w:val="Normal"/>
        <w:jc w:val="center"/>
        <w:rPr/>
      </w:pPr>
      <w:r>
        <w:rPr/>
      </w:r>
    </w:p>
    <w:p>
      <w:pPr>
        <w:pStyle w:val="Normal"/>
        <w:tabs>
          <w:tab w:val="left" w:pos="5812" w:leader="none"/>
        </w:tabs>
        <w:rPr/>
      </w:pPr>
      <w:r>
        <w:rPr/>
      </w:r>
    </w:p>
    <w:p>
      <w:pPr>
        <w:pStyle w:val="Normal"/>
        <w:tabs>
          <w:tab w:val="left" w:pos="3402" w:leader="none"/>
        </w:tabs>
        <w:ind w:left="3402" w:hanging="3402"/>
        <w:rPr>
          <w:b/>
          <w:b/>
          <w:bCs/>
          <w:i/>
          <w:i/>
          <w:iCs/>
        </w:rPr>
      </w:pPr>
      <w:r>
        <w:rPr/>
        <w:t>amely létrejött egyrészről a:</w:t>
        <w:tab/>
      </w:r>
      <w:r>
        <w:rPr>
          <w:b/>
        </w:rPr>
        <w:t>FCV Sportszervező Kft</w:t>
      </w:r>
      <w:r>
        <w:rPr>
          <w:b/>
          <w:bCs/>
        </w:rPr>
        <w:t>.</w:t>
      </w:r>
    </w:p>
    <w:p>
      <w:pPr>
        <w:pStyle w:val="Normal"/>
        <w:tabs>
          <w:tab w:val="left" w:pos="3402" w:leader="none"/>
        </w:tabs>
        <w:rPr/>
      </w:pPr>
      <w:r>
        <w:rPr>
          <w:b/>
          <w:bCs/>
          <w:i/>
          <w:iCs/>
        </w:rPr>
        <w:tab/>
      </w:r>
      <w:r>
        <w:rPr/>
        <w:t>8440 Herend, Kossuth köz 9.</w:t>
      </w:r>
    </w:p>
    <w:p>
      <w:pPr>
        <w:pStyle w:val="Normal"/>
        <w:tabs>
          <w:tab w:val="left" w:pos="3402" w:leader="none"/>
        </w:tabs>
        <w:rPr/>
      </w:pPr>
      <w:r>
        <w:rPr/>
        <w:tab/>
        <w:t>Képviseli: Rajki Tamás ügyvezető</w:t>
      </w:r>
    </w:p>
    <w:p>
      <w:pPr>
        <w:pStyle w:val="Normal"/>
        <w:tabs>
          <w:tab w:val="left" w:pos="3402" w:leader="none"/>
        </w:tabs>
        <w:rPr/>
      </w:pPr>
      <w:r>
        <w:rPr/>
        <w:tab/>
        <w:t>Cégjegyzék száma: 19-09-516533</w:t>
      </w:r>
    </w:p>
    <w:p>
      <w:pPr>
        <w:pStyle w:val="Normal"/>
        <w:tabs>
          <w:tab w:val="left" w:pos="2700" w:leader="none"/>
          <w:tab w:val="left" w:pos="3420" w:leader="none"/>
          <w:tab w:val="center" w:pos="6521" w:leader="none"/>
          <w:tab w:val="left" w:pos="7938" w:leader="dot"/>
        </w:tabs>
        <w:ind w:left="3420" w:right="70" w:hanging="3420"/>
        <w:jc w:val="both"/>
        <w:rPr/>
      </w:pPr>
      <w:r>
        <w:rPr/>
        <w:tab/>
        <w:tab/>
        <w:t>Adószáma: 24659471-2-19</w:t>
      </w:r>
    </w:p>
    <w:p>
      <w:pPr>
        <w:pStyle w:val="Normal"/>
        <w:ind w:left="3420" w:hanging="0"/>
        <w:jc w:val="both"/>
        <w:rPr/>
      </w:pPr>
      <w:r>
        <w:rPr/>
        <w:t xml:space="preserve">(a továbbiakban: </w:t>
      </w:r>
      <w:r>
        <w:rPr>
          <w:b/>
          <w:bCs/>
          <w:i/>
          <w:iCs/>
        </w:rPr>
        <w:t>Megrendelő</w:t>
      </w:r>
      <w:r>
        <w:rPr/>
        <w:t>),</w:t>
      </w:r>
    </w:p>
    <w:p>
      <w:pPr>
        <w:pStyle w:val="Normal"/>
        <w:tabs>
          <w:tab w:val="left" w:pos="3402" w:leader="none"/>
        </w:tabs>
        <w:rPr/>
      </w:pPr>
      <w:r>
        <w:rPr/>
      </w:r>
    </w:p>
    <w:p>
      <w:pPr>
        <w:pStyle w:val="Normal"/>
        <w:tabs>
          <w:tab w:val="left" w:pos="3402" w:leader="none"/>
        </w:tabs>
        <w:rPr/>
      </w:pPr>
      <w:r>
        <w:rPr/>
      </w:r>
    </w:p>
    <w:p>
      <w:pPr>
        <w:pStyle w:val="Normal"/>
        <w:tabs>
          <w:tab w:val="left" w:pos="3402" w:leader="none"/>
        </w:tabs>
        <w:rPr/>
      </w:pPr>
      <w:r>
        <w:rPr/>
        <w:t>másrészről:</w:t>
        <w:tab/>
      </w:r>
      <w:r>
        <w:rPr>
          <w:b/>
        </w:rPr>
        <w:t>……………………………………….</w:t>
      </w:r>
    </w:p>
    <w:p>
      <w:pPr>
        <w:pStyle w:val="Normal"/>
        <w:tabs>
          <w:tab w:val="left" w:pos="3402" w:leader="none"/>
        </w:tabs>
        <w:rPr/>
      </w:pPr>
      <w:r>
        <w:rPr/>
        <w:tab/>
        <w:t>székhelye: …………………………...</w:t>
      </w:r>
    </w:p>
    <w:p>
      <w:pPr>
        <w:pStyle w:val="Normal"/>
        <w:tabs>
          <w:tab w:val="left" w:pos="3402" w:leader="none"/>
        </w:tabs>
        <w:rPr/>
      </w:pPr>
      <w:r>
        <w:rPr/>
        <w:tab/>
        <w:t>képviseli: ……………………………</w:t>
      </w:r>
    </w:p>
    <w:p>
      <w:pPr>
        <w:pStyle w:val="Normal"/>
        <w:tabs>
          <w:tab w:val="left" w:pos="3402" w:leader="none"/>
        </w:tabs>
        <w:rPr/>
      </w:pPr>
      <w:r>
        <w:rPr/>
        <w:tab/>
        <w:t>Cégjegyzék száma: ………………….</w:t>
      </w:r>
    </w:p>
    <w:p>
      <w:pPr>
        <w:pStyle w:val="Normal"/>
        <w:tabs>
          <w:tab w:val="left" w:pos="3402" w:leader="none"/>
        </w:tabs>
        <w:rPr/>
      </w:pPr>
      <w:r>
        <w:rPr/>
        <w:tab/>
        <w:t>Bankszámlaszáma: ………………….</w:t>
      </w:r>
    </w:p>
    <w:p>
      <w:pPr>
        <w:pStyle w:val="Normal"/>
        <w:tabs>
          <w:tab w:val="left" w:pos="3402" w:leader="none"/>
        </w:tabs>
        <w:rPr/>
      </w:pPr>
      <w:r>
        <w:rPr/>
        <w:tab/>
        <w:t>Adószáma: …………………………..</w:t>
      </w:r>
    </w:p>
    <w:p>
      <w:pPr>
        <w:pStyle w:val="Normal"/>
        <w:tabs>
          <w:tab w:val="left" w:pos="3402" w:leader="none"/>
        </w:tabs>
        <w:rPr>
          <w:b/>
          <w:b/>
          <w:bCs/>
          <w:i/>
          <w:i/>
          <w:iCs/>
        </w:rPr>
      </w:pPr>
      <w:r>
        <w:rPr/>
        <w:tab/>
        <w:t xml:space="preserve">mint (a továbbiakban: </w:t>
      </w:r>
      <w:r>
        <w:rPr>
          <w:b/>
          <w:bCs/>
          <w:i/>
          <w:iCs/>
        </w:rPr>
        <w:t>Vállalkozó)</w:t>
      </w:r>
    </w:p>
    <w:p>
      <w:pPr>
        <w:pStyle w:val="Llb"/>
        <w:tabs>
          <w:tab w:val="left" w:pos="3402" w:leader="none"/>
          <w:tab w:val="center" w:pos="4536" w:leader="none"/>
          <w:tab w:val="right" w:pos="9072" w:leader="none"/>
        </w:tabs>
        <w:jc w:val="both"/>
        <w:rPr/>
      </w:pPr>
      <w:r>
        <w:rPr/>
      </w:r>
    </w:p>
    <w:p>
      <w:pPr>
        <w:pStyle w:val="Normal"/>
        <w:tabs>
          <w:tab w:val="right" w:pos="8931" w:leader="none"/>
        </w:tabs>
        <w:jc w:val="both"/>
        <w:rPr/>
      </w:pPr>
      <w:r>
        <w:rPr/>
        <w:t>között az alábbiak szerint.</w:t>
      </w:r>
    </w:p>
    <w:p>
      <w:pPr>
        <w:pStyle w:val="Normal"/>
        <w:tabs>
          <w:tab w:val="left" w:pos="567" w:leader="none"/>
          <w:tab w:val="right" w:pos="8931" w:leader="none"/>
        </w:tabs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60" w:hanging="927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Szerződés tárgya: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 xml:space="preserve">Megrendelő megrendeli, Vállalkozó pedig elvállalja, a társasági adóról és az osztalékadóról szóló 1996. évi LXXXI. törvény szerinti sportcélú támogatásból támogatott </w:t>
      </w:r>
      <w:r>
        <w:rPr>
          <w:b/>
          <w:bCs/>
          <w:i/>
          <w:iCs/>
        </w:rPr>
        <w:t>„Veszprém, Futsal öltöző és kiszolgáló épület” című projekt kivitelezési munkái”</w:t>
      </w:r>
      <w:r>
        <w:rPr/>
        <w:t xml:space="preserve"> tárgyban indított beszerzési eljárás kivitelezési munkáit az ajánlattételi felhívásában és ajánlati dokumentációjában szereplő műszaki tartalommal a 3./ pontban rögzített egyösszegű átalányáron.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szerződés műszaki tartalma magába foglalja a megvalósítás minden előkészítő és felvonulási munkáját, a közterület foglalásokat, a munkaterület átvételét, a be-, és próbaüzemelést, a műszaki hatósági és használatbavételi átadások feltételeinek biztosítását, a jótállási és szavatossági munkák elvégzését, a szomszédos építményekben és közterületen okozott károk helyreállítását, valamint a kivitelezéshez és üzembe helyezéshez szükséges szakhatósági engedélyeztetések és hozzájárulások biztosítását, ezek költségeinek viselését.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Építési helyszín:</w:t>
      </w:r>
    </w:p>
    <w:p>
      <w:pPr>
        <w:pStyle w:val="Normal"/>
        <w:tabs>
          <w:tab w:val="left" w:pos="567" w:leader="none"/>
        </w:tabs>
        <w:ind w:left="567" w:hanging="0"/>
        <w:jc w:val="both"/>
        <w:rPr/>
      </w:pPr>
      <w:r>
        <w:rPr/>
        <w:t>8200 Veszprém, Erdész u. 1. 2368/10 hrsz.</w:t>
      </w:r>
    </w:p>
    <w:p>
      <w:pPr>
        <w:pStyle w:val="Normal"/>
        <w:tabs>
          <w:tab w:val="left" w:pos="567" w:leader="none"/>
        </w:tabs>
        <w:ind w:left="567" w:hanging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Szerződés összege: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Az 1./ pontban megjelölt munka vállalkozási díja:</w:t>
      </w:r>
    </w:p>
    <w:p>
      <w:pPr>
        <w:pStyle w:val="ListParagraph"/>
        <w:tabs>
          <w:tab w:val="left" w:pos="426" w:leader="none"/>
          <w:tab w:val="right" w:pos="8820" w:leader="none"/>
        </w:tabs>
        <w:ind w:left="567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tabs>
          <w:tab w:val="left" w:pos="426" w:leader="none"/>
          <w:tab w:val="right" w:pos="8820" w:leader="none"/>
        </w:tabs>
        <w:ind w:left="567" w:hanging="0"/>
        <w:jc w:val="both"/>
        <w:rPr>
          <w:b/>
          <w:b/>
          <w:bCs/>
        </w:rPr>
      </w:pPr>
      <w:r>
        <w:rPr>
          <w:b/>
          <w:bCs/>
        </w:rPr>
        <w:t xml:space="preserve">Nettó vállalási ár összesen: </w:t>
        <w:tab/>
        <w:t>………………………,- Ft</w:t>
      </w:r>
    </w:p>
    <w:p>
      <w:pPr>
        <w:pStyle w:val="Normal"/>
        <w:tabs>
          <w:tab w:val="left" w:pos="426" w:leader="none"/>
          <w:tab w:val="right" w:pos="8789" w:leader="none"/>
        </w:tabs>
        <w:ind w:firstLine="426"/>
        <w:jc w:val="both"/>
        <w:rPr/>
      </w:pPr>
      <w:r>
        <w:rPr/>
      </w:r>
    </w:p>
    <w:p>
      <w:pPr>
        <w:pStyle w:val="Normal"/>
        <w:tabs>
          <w:tab w:val="left" w:pos="3060" w:leader="none"/>
          <w:tab w:val="left" w:pos="6521" w:leader="none"/>
        </w:tabs>
        <w:ind w:left="360" w:hanging="0"/>
        <w:jc w:val="center"/>
        <w:rPr>
          <w:b/>
          <w:b/>
          <w:bCs/>
        </w:rPr>
      </w:pPr>
      <w:r>
        <w:rPr>
          <w:b/>
          <w:bCs/>
        </w:rPr>
        <w:t>azaz nettó …………………………………………………………. Forint</w:t>
      </w:r>
    </w:p>
    <w:p>
      <w:pPr>
        <w:pStyle w:val="Normal"/>
        <w:rPr/>
      </w:pPr>
      <w:r>
        <w:rPr/>
      </w:r>
      <w:r>
        <w:br w:type="page"/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fordított adózás (az általános forgalmi adóról szóló 2007. évi CXXVII. tv.) miatt a vállalkozási díjat terhelő ÁFA összegét a Megrendelő fizeti, a vállalkozó a számlát „fordított adózás” jelzéssel állítja ki.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0"/>
        <w:ind w:left="567" w:hanging="567"/>
        <w:jc w:val="both"/>
        <w:rPr/>
      </w:pPr>
      <w:r>
        <w:rPr/>
        <w:t>A vállalkozási díj fedezetet nyújt Vállalkozónak az 1. pontban meghatározott és a dokumentációban részletezett műszaki tartalmú munkákkal összefüggésben felmerült összes közvetlen és közvetett költségére, kivéve azokat a költségeket, amelyeket a jelen szerződés kifejezett rendelkezése szerint a Megrendelő visel. A vállalkozási díj tartalmazza: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Kivitelezési tervdokumentációban leírt feladatokat (műleírás, tételes költségvetés, tervek)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Helyszíni adottságokból adódó költségeket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Ideiglenes melléklétesítmények, költségtérítések, hatósági díjak, korlátozások költségeit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Szakfelügyelettel kapcsolatos költségeket (szolgáltatók, üzemeltetők, műemlékek stb)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A kivitelezéshez szükséges feltárási munkákat és ezzel kapcsolatos tervezéseket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Átadási dokumentáció, kezelési utasítások összeállítását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Közterület igénybevételével kapcsolatos költségeket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A megvalósításhoz szükséges segédszerkezetek és berendezések igénybevételét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Környezetvédelemmel, szélsőséges időjárással kapcsolatban felmerült költségeket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A teljesítés érdekében felmerült külön díjakat, pótlékokat</w:t>
      </w:r>
    </w:p>
    <w:p>
      <w:pPr>
        <w:pStyle w:val="Normal"/>
        <w:numPr>
          <w:ilvl w:val="0"/>
          <w:numId w:val="5"/>
        </w:numPr>
        <w:ind w:left="851" w:hanging="284"/>
        <w:jc w:val="both"/>
        <w:rPr/>
      </w:pPr>
      <w:r>
        <w:rPr/>
        <w:t>A minőség-ellenőrzés költségeit</w:t>
      </w:r>
    </w:p>
    <w:p>
      <w:pPr>
        <w:pStyle w:val="Normal"/>
        <w:numPr>
          <w:ilvl w:val="0"/>
          <w:numId w:val="5"/>
        </w:numPr>
        <w:spacing w:before="0" w:after="120"/>
        <w:ind w:left="851" w:hanging="284"/>
        <w:jc w:val="both"/>
        <w:rPr/>
      </w:pPr>
      <w:r>
        <w:rPr/>
        <w:t>Technológiai berendezések és felszerelések tervezési, engedélyeztetési, kivitelezési és üzembe helyezési költségeit (ideigleneseket is)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Vállalkozó a Megrendelő által kiadott ajánlati dokumentáció és annak részét képező költségvetés tételes árazásával támasztotta alá a 3. pontban meghatározott vállalkozási díját.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a jelen szerződés alapját képező, az ajánlati dokumentáció részeként kiadott műszaki tervdokumentáció tervlapjait, műszaki, mennyiségi kiírásait felülvizsgálta, észrevételezte, annak költségkihatását, a járulékos munkákkal együtt egyeztette a szerződés megkötése előtt, ezért Vállalkozó a létesítmény megvalósítása során a dokumentáció esetleges hiányosságaira való hivatkozással mennyiségi kifogást, többletköltség igényt Megrendelő felé jelen szerződés megkötését követően nem emelhet.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a szerződés tárgyát képező munkaterületet megtekintette, az ajánlati dokumentációt áttanulmányozta, a szükséges műszaki észrevételeket megtette és ajánlatában szerepeltette. Vállalkozó a szerződés teljesítésével a létesítményeket rendeltetésszerű, használatra alkalmas állapotban adja át Megrendelőnek. A Vállalkozó visel az ajánlati dokumentáció téves értelmezéséből adódó minden kockázatot.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vállalkozási díj a beépítésre kerülő anyagokat is tartalmazza. A beépítésre kerülő anyagok árainak emelkedése a vállalkozói díjra nincsenek kihatással, az egységárak a befejezési határidő figyelembevételével prognosztizáltak. Az építési naplóban a szerződés rögzített áras összegét érintő, vagy a teljesítés határidejére is kiható pótmunkát elrendelni nem lehet, azt érvényesen csak a Vállalkozó központjához címezve lehet eszközölni.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a szerződés alapját képező műszaki tervdokumentációban, költségvetésben szereplő szerkezetektől és építőanyagoktól való eltérésre csak Megrendelő, vagy műszaki ellenőrének előzetes írásos jóváhagyása esetén, és az eltéréssel érintett szerkezetek, anyagok költségkimunkálása esetén jogosult.</w:t>
      </w:r>
    </w:p>
    <w:p>
      <w:pPr>
        <w:pStyle w:val="ListParagraph"/>
        <w:tabs>
          <w:tab w:val="left" w:pos="0" w:leader="none"/>
        </w:tabs>
        <w:ind w:left="567" w:hanging="0"/>
        <w:jc w:val="both"/>
        <w:rPr/>
      </w:pPr>
      <w:r>
        <w:rPr/>
      </w:r>
    </w:p>
    <w:p>
      <w:pPr>
        <w:pStyle w:val="Normal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  <w:r>
        <w:br w:type="page"/>
      </w:r>
    </w:p>
    <w:p>
      <w:pPr>
        <w:pStyle w:val="ListParagraph"/>
        <w:tabs>
          <w:tab w:val="left" w:pos="0" w:leader="none"/>
        </w:tabs>
        <w:spacing w:before="0" w:after="120"/>
        <w:ind w:left="357" w:hanging="0"/>
        <w:contextualSpacing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Szerződés teljesítési határidői:</w:t>
      </w:r>
    </w:p>
    <w:p>
      <w:pPr>
        <w:pStyle w:val="Normal"/>
        <w:tabs>
          <w:tab w:val="left" w:pos="709" w:leader="none"/>
          <w:tab w:val="right" w:pos="9000" w:leader="none"/>
        </w:tabs>
        <w:ind w:left="360" w:right="2230" w:hanging="0"/>
        <w:jc w:val="both"/>
        <w:rPr>
          <w:i/>
          <w:i/>
          <w:iCs/>
        </w:rPr>
      </w:pPr>
      <w:r>
        <w:rPr>
          <w:b/>
          <w:bCs/>
          <w:i/>
          <w:iCs/>
        </w:rPr>
        <w:t>Szerződés teljesítésének megkezdése</w:t>
      </w:r>
      <w:r>
        <w:rPr>
          <w:i/>
          <w:iCs/>
        </w:rPr>
        <w:t>:</w:t>
        <w:tab/>
      </w:r>
      <w:r>
        <w:rPr>
          <w:b/>
          <w:bCs/>
          <w:i/>
          <w:iCs/>
        </w:rPr>
        <w:t>Szerződéskötéssel egyidejűleg</w:t>
      </w:r>
    </w:p>
    <w:p>
      <w:pPr>
        <w:pStyle w:val="Normal"/>
        <w:tabs>
          <w:tab w:val="left" w:pos="709" w:leader="none"/>
          <w:tab w:val="right" w:pos="9000" w:leader="none"/>
        </w:tabs>
        <w:ind w:left="360" w:right="2230" w:hanging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Teljesítési határidő:</w:t>
        <w:tab/>
        <w:t>2015. június 30.</w:t>
      </w:r>
    </w:p>
    <w:p>
      <w:pPr>
        <w:pStyle w:val="Normal"/>
        <w:tabs>
          <w:tab w:val="left" w:pos="709" w:leader="none"/>
          <w:tab w:val="right" w:pos="9000" w:leader="none"/>
        </w:tabs>
        <w:ind w:left="360" w:right="2230" w:hanging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Megrendelő előteljesítést elfogad.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a befejezési határidőhöz viszonyított felróható késedelem esetén késedelmi kötbért köteles fizetni.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késedelmi kötbér mértéke: 200.000,- Ft/nap, melyet Megrendelő a Vállalkozóval szemben érvényesíthet. A kötbér összegét a Megrendelő jogosult a Vállalkozó számlájából levonni.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Pénzügyi elszámolás: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szerződés finanszírozása részben önerőből, részben a társasági adóról és az osztalékadóról szóló 1996. évi LXXXI. törvény szerinti sportcélú támogatásból, és az ajánlatkérő forrásaiból történik, a látvány-csapatsport támogatását biztosító támogatási igazolás kiállításáról, felhasználásáról, a támogatás elszámolásának és ellenőrzésének, valamint visszafizetésének szabályairól szóló 107/2011. (VI. 30.) Korm. rendelet alapján.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a vállalkozási díját 2 db rész-számlával és 1 db (vég)számlával érvényesítheti.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 xml:space="preserve">Vállalkozó az 1. rész-számlát a nettó vállalkozási díj 40 %-át elérő megvalósult teljesítés esetén jogosult benyújtani, a műszaki ellenőr által igazolt teljesítést követően, a 2. rész-számlát a nettó vállalkozási díj 80%-át elérő megvalósult teljesítés esetén jogosult benyújtani, a műszaki ellenőr által igazolt teljesítést követően. Vállalkozó a (vég)számlát a nettó vállalkozási díj 100%-át elérő megvalósult teljesítés esetén nyújthatja be, a műszaki ellenőr által igazolt teljesítést követően. 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számlák benyújtásának feltétele, hogy a vállalkozó a TAO elszámolási rendnek megfelelően biztosítsa a szükséges dokumentumokat minden egyes rész-számla és a végszámla vonatkozásában is.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számlák kifizetése 30 napon belül történik meg a szerződésszerű teljesítés igazolását követően történik Ptk. 6:130.§ (1) bekezdése szerint.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 xml:space="preserve">Megrendelő pénzügyi teljesítése a Vállalkozó </w:t>
      </w:r>
      <w:r>
        <w:rPr>
          <w:b/>
          <w:bCs/>
          <w:color w:val="000000" w:themeColor="text1"/>
        </w:rPr>
        <w:t xml:space="preserve">………………………………. </w:t>
      </w:r>
      <w:r>
        <w:rPr/>
        <w:t xml:space="preserve">pénzintézetnél vezetett </w:t>
      </w:r>
      <w:r>
        <w:rPr>
          <w:b/>
        </w:rPr>
        <w:t>…………………………………………..</w:t>
      </w:r>
      <w:r>
        <w:rPr/>
        <w:t xml:space="preserve"> bankszámlájára közvetlenül átutalással történik.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Megrendelő az előleget a vállalkozási díj maximum 20% -ának megfelelő összegben biztosítja a munkaterület átadását követően.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Az előleg elszámolása a rész-számlákban arányosan történik.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az előlegre vonatkozó igényét cégszerű nyilatkozat formájában jogosult az Megrendelőként szerződő fél részére jelezni.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az előleg megérkezését követően előleg számlát állít ki, melyet az Megrendelőnek nyújt be.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felhívja a figyelmet, hogy ajánlattevőnek a kifizetések vonatkozásában az Adózás rendjéről szóló törvény (Art.) 36/A.§ szerint kell eljárnia.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Megrendelői kötelezettségek: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Megrendelő a szerződésszerű teljesítés átvételére és az ellenérték kifizetésére kötelezett.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 xml:space="preserve">Pótmunkák elrendelésére kizárólag a Megrendelő jogosult. 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Megrendelő a 191/2009. (IX.15.) Korm. rendelet alapján az elektronikus építési napló megnyitását követően Vállalkozó részére megadja az elektronikus építési naplóba történő belépéshez szükséges belépési kódot.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Megrendelő az utasításait az építési naplóban történő bejegyzéssel közli a Vállalkozóval.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 xml:space="preserve">Megrendelő a kivitelezéshez szükséges részletes kiviteli tervdokumentációt az építés ütemezéséhez igazodóan szakaszosan biztosítja Vállalkozó részére digitális formában. 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Megrendelő nyilatkozik, a szerződésben meghatározott vállalkozási díj pénzügyi fedezetével rendelkezik.</w:t>
      </w:r>
    </w:p>
    <w:p>
      <w:pPr>
        <w:pStyle w:val="ListParagraph"/>
        <w:tabs>
          <w:tab w:val="left" w:pos="0" w:leader="none"/>
        </w:tabs>
        <w:spacing w:before="0" w:after="120"/>
        <w:ind w:left="357" w:hanging="0"/>
        <w:contextualSpacing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Vállalkozói kötelezettségek: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köteles gondoskodni - a munkaterület átvételétől a műszaki átadás lezárásáig - a munkaterület lehatárolásáról, a munkaterületre vonatkozó tűzrendészeti-munkavédelmi, vagyonvédelmi, közegészségügyi, környezetvédelmi- és egészségügyi előírások végrehajtásáról illetve betartásáról. Ez a kötelezettsége alvállalkozóival, munkavállalóival és az építési helyszínen tartózkodó egyéb személyekkel is fennáll. Vállalkozó köteles a kivitelezés során keletkező hulladékot folyamatosan elszállítani.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Az ajánlatban felsoroltakon kívül, csak a Megrendelő előzetes hozzájárulása esetén foglalkoztatható más alvállalkozó.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Az alvállalkozókkal szemben támasztott vállalkozói követelmények a vállalkozói szerződésben rögzített mértéket nem haladhatják meg (fizetési határidő, jótállás, kötbér stb.) azoknak arányban kell lenni a vállalt részfeladatok nagyságával.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köteles betartani mindazon biztonsági és egyéb előírásokat, esetleges korlátozó intézkedéseket, amelyeket Megrendelő írásban határoz meg számára a munkaterület átadás-átvételi eljárása során.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a munkát a hatályos jogszabályokban meghatározott szabályoknak, előírásoknak és szabványoknak megfelelően köteles elvégezni.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 xml:space="preserve">Vállalkozó köteles a Megrendelő képviselőjét értesíteni azon munkanemek megkezdése előtt, amelyek valamely szerkezeti részt eltakarnának a munkák megkezdése előtt minimum 48 órával. Amennyiben Megrendelő képviselője az előzetes értesítés ellenére a takarásra kerülő szerkezetet nem tekinti meg, Vállalkozó jogosult a munkát folytatni. Amennyiben Vállalkozó az értesítési kötelezettségének nem tesz eleget, Megrendelő jogosult az eltakart munkákat visszabontással ellenőrizni. 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köteles az 191/2009. (IX.15.) Korm. rendelet alapján az építkezés kezdetétől annak teljes befejezéséig építési naplót vezetni elektronikus formában.</w:t>
      </w:r>
    </w:p>
    <w:p>
      <w:pPr>
        <w:pStyle w:val="Normal"/>
        <w:numPr>
          <w:ilvl w:val="0"/>
          <w:numId w:val="6"/>
        </w:numPr>
        <w:ind w:left="993" w:hanging="426"/>
        <w:jc w:val="both"/>
        <w:rPr/>
      </w:pPr>
      <w:r>
        <w:rPr/>
        <w:t>Az építései engedély ÉTDR azonosítója: 201500048388</w:t>
      </w:r>
    </w:p>
    <w:p>
      <w:pPr>
        <w:pStyle w:val="Normal"/>
        <w:numPr>
          <w:ilvl w:val="0"/>
          <w:numId w:val="6"/>
        </w:numPr>
        <w:ind w:left="993" w:hanging="426"/>
        <w:jc w:val="both"/>
        <w:rPr/>
      </w:pPr>
      <w:r>
        <w:rPr/>
        <w:t>Vállalkozó tudomásul veszi, hogy a műszaki ellenőrök bejegyzéseivel kapcsolatos álláspontját 3 napon belül rögzítenie kell írásban az építési naplóban.</w:t>
      </w:r>
    </w:p>
    <w:p>
      <w:pPr>
        <w:pStyle w:val="Normal"/>
        <w:numPr>
          <w:ilvl w:val="0"/>
          <w:numId w:val="6"/>
        </w:numPr>
        <w:ind w:left="993" w:hanging="426"/>
        <w:jc w:val="both"/>
        <w:rPr/>
      </w:pPr>
      <w:r>
        <w:rPr/>
        <w:t>A Megrendelő és a Vállalkozó az építési munkák megkezdésével egyidőben megadja az építési terület felelősének nevét, elérhetőségét, illetékességüket, és ezeket az adatokat az építési naplóban rögzítik.</w:t>
      </w:r>
    </w:p>
    <w:p>
      <w:pPr>
        <w:pStyle w:val="Normal"/>
        <w:numPr>
          <w:ilvl w:val="0"/>
          <w:numId w:val="6"/>
        </w:numPr>
        <w:spacing w:before="0" w:after="120"/>
        <w:ind w:left="992" w:hanging="425"/>
        <w:jc w:val="both"/>
        <w:rPr/>
      </w:pPr>
      <w:r>
        <w:rPr/>
        <w:t>A tervező építési naplóban tett bejegyzése csak a Megrendelő műszaki ellenőrének igazolásával érvényes.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kötelezi magát arra, hogy csak olyan anyagokat és tárgyakat használ fel, melyek az ő tulajdonában vannak és amelyekkel szemben harmadik felek semmiféle jogokat nem érvényesíthetnek.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Ha a Vállalkozó ellen felszámolási vagy végelszámolási eljárás indulna, akkor a Megrendelő jogosult az erről való tudomásszerzést követően, a munkák szakértővel való felmérésére és a munkáknak – a Vállalkozó költségére történő – haladéktalan továbbadására egy másik Vállalkozó felé.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köteles a szerződés alapját képező ajánlati dokumentációban meghatározott minőséget, a költségvetésben rögzített típusoknak megfelelően biztosítani.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 xml:space="preserve">Vállalkozó köteles az építési területen jól látható helyen a kivitelezéssel kapcsolatos adatokat az engedélyek, valamint a vonatkozó jogszabályok szerinti tartalommal és formában a kivitelezés megkezdése előtt táblán elhelyezni. 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 xml:space="preserve">Amennyiben a tervtől eltérő kivitelezés szükségessége merül fel, úgy azt Vállalkozó köteles jelezni a Megrendelőnek vagy megbízottjának a szükséges intézkedések megtételéhez. 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helyszíni megvalósításhoz szükséges terveket (gyártmány-, részlet-, átadás- stb.) 3-3 példányban köteles átadni az érintett folyamat megkezdése előtt. A beruházás keretében megvalósított létesítmény geodéziai beméréséről, alaptérképekhez adatszolgáltatásról Vállalkozó köteles gondoskodni. A vállalkozónak az adatszolgáltatást a városi alaptérképbe bedolgozható formátumban kell nyújtania.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Műszaki ellenőr: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tudomásul veszi, hogy Megrendelő jogosult jelen szerződésből származó bizonyos feladatainak ellátására külön szerződésben rögzített feltételek szerint műszaki ellenőrt megbízni.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Műszaki ellenőr kizárólag a Megrendelővel kötött külön szerződés keretén belül jogosult eljárni.</w:t>
      </w:r>
    </w:p>
    <w:p>
      <w:pPr>
        <w:pStyle w:val="Normal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Minőségi követelmények: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 xml:space="preserve">Vállalkozó a kivitelezési munkát a vonatkozó Magyar Szabványok és előírások szerint azok betartásával végzi. A felhasznált, beépített anyagok csak első osztályú minőségűek lehetnek. 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köteles a szerződés 1. pontjában leírt munkát a 2. pontban szereplő díjért a Magyar Szabvány szerinti I. osztályú minőségben kivitelezni. Amennyiben a munkák megítélésében véleménykülönbség van, a szerződő felek a vonatkozó jogszabályok szerint ezen jogkörrel felhatalmazott szervezet bevonásával határozzák meg a minőséget. A vizsgálatok költségeit a minőséget tévesen megítélő fél fizeti.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 köteles minden felhasznált anyagról és szerkezetről a gyártó és forgalmazó vállalatokról a minőségi tanúsítványt beszerezni és azokat az építési naplóhoz csatolni. Külföldi anyag és szerkezet felhasználása esetén a Vállalkozó tartozik a Magyar Szabvány szerinti minőséget saját költségén bizonyítani. Az ő kötelessége szükség esetén az importengedélyek beszerzése, a biztonságtechnikai, munkavédelmi, tűzvédelmi és hivatalos minőségi vizsgálatok elvégeztetése, a termék minősítése.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Vállalkozó az elkészült szerkezetek minőségét próbákkal köteles ellenőrizni, mely próbák eredményét az építési naplóban rögzíti.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Biztosítások:</w:t>
      </w:r>
    </w:p>
    <w:p>
      <w:pPr>
        <w:pStyle w:val="ListParagraph"/>
        <w:numPr>
          <w:ilvl w:val="1"/>
          <w:numId w:val="3"/>
        </w:numPr>
        <w:tabs>
          <w:tab w:val="left" w:pos="0" w:leader="none"/>
        </w:tabs>
        <w:ind w:left="567" w:hanging="567"/>
        <w:jc w:val="both"/>
        <w:rPr>
          <w:iCs/>
        </w:rPr>
      </w:pPr>
      <w:r>
        <w:rPr>
          <w:iCs/>
        </w:rPr>
        <w:t>Vállalkozó a saját költségére és a saját nevében tartozik biztosítást kötni:</w:t>
      </w:r>
    </w:p>
    <w:p>
      <w:pPr>
        <w:pStyle w:val="Normal"/>
        <w:numPr>
          <w:ilvl w:val="0"/>
          <w:numId w:val="2"/>
        </w:numPr>
        <w:tabs>
          <w:tab w:val="left" w:pos="993" w:leader="none"/>
        </w:tabs>
        <w:ind w:left="993" w:hanging="426"/>
        <w:jc w:val="both"/>
        <w:rPr/>
      </w:pPr>
      <w:r>
        <w:rPr/>
        <w:t>Teljeskörű építési vagyonbiztosítást, a szerződés tárgyára és valamennyi, a szerződéses cél elérése céljából az építési területen található építéshelyi berendezésre és segédanyagra, az építés kezdő időpontjától a műszaki átadás lezárásáig.</w:t>
      </w:r>
    </w:p>
    <w:p>
      <w:pPr>
        <w:pStyle w:val="Normal"/>
        <w:numPr>
          <w:ilvl w:val="0"/>
          <w:numId w:val="2"/>
        </w:numPr>
        <w:tabs>
          <w:tab w:val="left" w:pos="993" w:leader="none"/>
        </w:tabs>
        <w:ind w:left="993" w:hanging="426"/>
        <w:jc w:val="both"/>
        <w:rPr/>
      </w:pPr>
      <w:r>
        <w:rPr/>
        <w:t>Megrendelő előírja, hogy a Vállalkozóként szerződő fél köteles felelősségbiztosítási szerződést kötni, vagy a meglévő felelősségbiztosítását kiterjeszteni jelen beruházásra vonatkozóan is az alábbi felelősségbiztosítási mértékre tekintettel: kártérítési limit 20 millió forint/év, illetve káreseményenként 10 millió forint/kár.</w:t>
      </w:r>
    </w:p>
    <w:p>
      <w:pPr>
        <w:pStyle w:val="ListParagraph"/>
        <w:numPr>
          <w:ilvl w:val="1"/>
          <w:numId w:val="3"/>
        </w:numPr>
        <w:tabs>
          <w:tab w:val="left" w:pos="0" w:leader="none"/>
        </w:tabs>
        <w:ind w:left="567" w:hanging="567"/>
        <w:jc w:val="both"/>
        <w:rPr>
          <w:iCs/>
        </w:rPr>
      </w:pPr>
      <w:r>
        <w:rPr>
          <w:iCs/>
        </w:rPr>
        <w:t>Megrendelő felé történő bizonylatolása a szerződéskötéssel egyidejűleg esedékes.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A létesítmény átadás-átvétele: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contextualSpacing/>
        <w:jc w:val="both"/>
        <w:rPr>
          <w:iCs/>
        </w:rPr>
      </w:pPr>
      <w:r>
        <w:rPr>
          <w:iCs/>
        </w:rPr>
        <w:t>A Vállalkozó köteles a Megrendelőt a munkák befejezéséről a 191/2009. (IX.15.) Korm. rendelet 32.§-a szerint e-főnaplóban értesíteni. A Megrendelő a műszaki átadás-átvétel időpontjának, az építési engedély számának és az építés helyszínének az e-főnaplóba történő bejegyzésével értesíti az illetékes építésfelügyeleti hatóságot, a Vállalkozót és egyéb érdekelteket.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0"/>
        <w:ind w:left="567" w:hanging="567"/>
        <w:jc w:val="both"/>
        <w:rPr/>
      </w:pPr>
      <w:r>
        <w:rPr/>
        <w:t>Vállalkozó a következő okmányokat bocsátja a Megrendelő rendelkezésére magyar nyelven az átadás átvétel kezdetéig, de legkésőbb annak befejezéséig: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ind w:left="993" w:hanging="426"/>
        <w:jc w:val="both"/>
        <w:rPr/>
      </w:pPr>
      <w:r>
        <w:rPr/>
        <w:t>A pontos kivitelezést visszatükröző „Megvalósulási tervdokumentáció” 2 (papír formátumú) példányát, valamint 1 (elektronikus) példányát (CD adathordozón), tervekkel, műszaki leírásokkal, az eredeti tervekhez képest történt változások egyértelmű feltüntetésével, komplett geodéziai bemérés.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ind w:left="993" w:hanging="426"/>
        <w:jc w:val="both"/>
        <w:rPr/>
      </w:pPr>
      <w:r>
        <w:rPr/>
        <w:t>Az építés kivitelezésekor a Vállalkozó által beszerzett, minőséget igazoló bizonylatos és vizsgálati eredmények.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ind w:left="993" w:hanging="426"/>
        <w:jc w:val="both"/>
        <w:rPr/>
      </w:pPr>
      <w:r>
        <w:rPr/>
        <w:t>Jegyzőkönyvek a próbaüzemek, az üzemi- és beállítási eljárások eredményéről.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ind w:left="993" w:hanging="426"/>
        <w:jc w:val="both"/>
        <w:rPr/>
      </w:pPr>
      <w:r>
        <w:rPr/>
        <w:t>Vállalkozó szabványosságról szóló nyilatkozatai, hogy a létesítmény, az elkészült és felhasznált szerkezetek, anyagok és berendezések az érintett szabványoknak megfelelnek.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ind w:left="993" w:hanging="426"/>
        <w:jc w:val="both"/>
        <w:rPr/>
      </w:pPr>
      <w:r>
        <w:rPr/>
        <w:t>Létesítmény leltár elkészítésében való közreműködés.</w:t>
      </w:r>
    </w:p>
    <w:p>
      <w:pPr>
        <w:pStyle w:val="Normal"/>
        <w:ind w:left="993" w:hanging="0"/>
        <w:jc w:val="both"/>
        <w:rPr/>
      </w:pPr>
      <w:r>
        <w:rPr/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fentiek közül a méréseket arra jogosult személyeknek, vagy vállalatoknak kell elvégeznie.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vállalkozó tevékenységéből eredő, az üzemeltetéshez és forgalomba helyezéshez szükséges hatósági nyilatkozatokat köteles biztosítani. A műszaki teljesítés a műszaki átadás-átvétel sikeres lezárásával, a szerződés teljesítése a használatbavétel feltételeinek biztosításával zárul.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Megrendelő és Vállalkozó képviselete:</w:t>
      </w:r>
    </w:p>
    <w:p>
      <w:pPr>
        <w:pStyle w:val="Cmsor4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Szerződő felek megállapodnak abban, hogy a szerződés teljesítésével kapcsolatosan</w:t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426" w:leader="none"/>
        </w:tabs>
        <w:jc w:val="both"/>
        <w:rPr>
          <w:b/>
          <w:b/>
          <w:bCs/>
        </w:rPr>
      </w:pPr>
      <w:r>
        <w:rPr>
          <w:b/>
          <w:bCs/>
        </w:rPr>
        <w:t>Megrendelő részéről:</w:t>
      </w:r>
    </w:p>
    <w:p>
      <w:pPr>
        <w:pStyle w:val="Normal"/>
        <w:tabs>
          <w:tab w:val="left" w:pos="709" w:leader="none"/>
        </w:tabs>
        <w:jc w:val="center"/>
        <w:rPr>
          <w:i/>
          <w:i/>
          <w:iCs/>
        </w:rPr>
      </w:pPr>
      <w:r>
        <w:rPr>
          <w:i/>
        </w:rPr>
        <w:t>Rajki Tamás ügyvezető</w:t>
      </w:r>
    </w:p>
    <w:p>
      <w:pPr>
        <w:pStyle w:val="Normal"/>
        <w:tabs>
          <w:tab w:val="left" w:pos="709" w:leader="none"/>
        </w:tabs>
        <w:jc w:val="both"/>
        <w:rPr/>
      </w:pPr>
      <w:r>
        <w:rPr/>
      </w:r>
    </w:p>
    <w:p>
      <w:pPr>
        <w:pStyle w:val="Normal"/>
        <w:tabs>
          <w:tab w:val="left" w:pos="426" w:leader="none"/>
        </w:tabs>
        <w:jc w:val="both"/>
        <w:rPr>
          <w:b/>
          <w:b/>
          <w:bCs/>
        </w:rPr>
      </w:pPr>
      <w:r>
        <w:rPr>
          <w:b/>
          <w:bCs/>
        </w:rPr>
        <w:t>Műszaki ellenőr részéről:</w:t>
      </w:r>
    </w:p>
    <w:p>
      <w:pPr>
        <w:pStyle w:val="Normal"/>
        <w:tabs>
          <w:tab w:val="left" w:pos="709" w:leader="none"/>
        </w:tabs>
        <w:jc w:val="center"/>
        <w:rPr>
          <w:bCs/>
          <w:i/>
          <w:i/>
          <w:iCs/>
        </w:rPr>
      </w:pPr>
      <w:r>
        <w:rPr>
          <w:i/>
          <w:iCs/>
        </w:rPr>
        <w:t>…………………………………………</w:t>
      </w:r>
    </w:p>
    <w:p>
      <w:pPr>
        <w:pStyle w:val="Normal"/>
        <w:tabs>
          <w:tab w:val="left" w:pos="709" w:leader="none"/>
        </w:tabs>
        <w:rPr/>
      </w:pPr>
      <w:r>
        <w:rPr/>
      </w:r>
    </w:p>
    <w:p>
      <w:pPr>
        <w:pStyle w:val="Normal"/>
        <w:tabs>
          <w:tab w:val="left" w:pos="426" w:leader="none"/>
        </w:tabs>
        <w:jc w:val="both"/>
        <w:rPr>
          <w:b/>
          <w:b/>
          <w:bCs/>
        </w:rPr>
      </w:pPr>
      <w:r>
        <w:rPr>
          <w:b/>
          <w:bCs/>
        </w:rPr>
        <w:t>Vállalkozó részéről:</w:t>
      </w:r>
    </w:p>
    <w:p>
      <w:pPr>
        <w:pStyle w:val="Normal"/>
        <w:tabs>
          <w:tab w:val="left" w:pos="709" w:leader="none"/>
        </w:tabs>
        <w:jc w:val="center"/>
        <w:rPr>
          <w:i/>
          <w:i/>
          <w:iCs/>
          <w:color w:val="000000"/>
        </w:rPr>
      </w:pPr>
      <w:r>
        <w:rPr>
          <w:i/>
          <w:iCs/>
          <w:color w:val="000000"/>
        </w:rPr>
        <w:t>…………………………………………</w:t>
      </w:r>
    </w:p>
    <w:p>
      <w:pPr>
        <w:pStyle w:val="Normal"/>
        <w:tabs>
          <w:tab w:val="left" w:pos="709" w:leader="none"/>
        </w:tabs>
        <w:jc w:val="center"/>
        <w:rPr>
          <w:i/>
          <w:i/>
          <w:iCs/>
          <w:color w:val="000000"/>
          <w:u w:val="single"/>
        </w:rPr>
      </w:pPr>
      <w:r>
        <w:rPr>
          <w:i/>
          <w:iCs/>
          <w:color w:val="000000"/>
        </w:rPr>
        <w:t>……………………………………</w:t>
      </w:r>
      <w:r>
        <w:rPr>
          <w:i/>
          <w:iCs/>
          <w:color w:val="000000"/>
        </w:rPr>
        <w:t>. építész felelős műszaki vezető</w:t>
      </w:r>
    </w:p>
    <w:p>
      <w:pPr>
        <w:pStyle w:val="Szvegtrzs"/>
        <w:spacing w:lineRule="auto" w:line="360"/>
        <w:rPr>
          <w:sz w:val="24"/>
        </w:rPr>
      </w:pPr>
      <w:r>
        <w:rPr>
          <w:sz w:val="24"/>
        </w:rPr>
        <w:t>jogosult eljárni.</w:t>
      </w:r>
    </w:p>
    <w:p>
      <w:pPr>
        <w:pStyle w:val="Szvegtrzs"/>
        <w:rPr>
          <w:b w:val="false"/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Normal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Jótállási és szavatossági feltételek: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Vállalkozó szavatolja, hogy az általa létrehozott létesítmény minősége mind a felhasznált anyagok, mind a létesítmény szerkezete és kivitele szempontjából az ajánlati dokumentációnak, továbbá a jelen szerződés 9. fejezetében foglalt minőségi követelményeknek megfelel.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Vállalkozót a létesítmény átadás-átvételétől a 181/2003. Korm. rendelet 3.§-a szerinti időtartamra jótállási kötelezettség terheli az 1. pontban leírtak teljesítéséért.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Megrendelő tartozik a jótállási idő alatt fellépő hiányosságokat a Vállalkozónak haladéktalanul, de legkésőbb a garanciális idő lejártáig kell a Vállalkozó tudomására hozni. A Vállalkozó tartozik a hibabejelentést követően haladéktalanul intézkedni a kijavítás, illetve a csere érdekében. Amennyiben a kijavítást vagy a cserét a bejelentéstől számított 8 napon belül nem végzi el Vállalkozó, úgy a Megrendelő jogosult a Vállalkozó költségére azt más kivitelezővel elvégeztetni, és annak igényelt költségét a Vállalkozótól követelni.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Vállalkozót az általa megvalósított kivitelezési munkákra a Ptk. 6:159.-a szerinti szavatossági kötelezettség terheli.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Az átadás-átvétel napjától számított 12 hónapon belül a jelen szerződés alapján elvégzett munkákat ismételten felül kell vizsgálni. Megrendelő készíti elő ezt az utó-felülvizsgálati eljárást, melyre a Vállalkozót meg kell hívnia, 8 nappal az eljárás megkezdése előtt, a Megrendelő hibajegyzékének egyidejű csatolásával. Felek az ellenőrzési eljárásról jegyzőkönyvet tartoznak felvenni. A jegyzőkönyvnek tartalmaznia kell a résztvevőknek az ellenőrző szemlén tett nyilatkozatait, továbbá a Vállalkozó által elismert hibák kijavítási határidejét.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A szerződésszegés következményei: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0"/>
        <w:ind w:left="567" w:hanging="567"/>
        <w:jc w:val="both"/>
        <w:rPr/>
      </w:pPr>
      <w:r>
        <w:rPr/>
        <w:t>A Vállalkozó késedelme esetén:</w:t>
      </w:r>
    </w:p>
    <w:p>
      <w:pPr>
        <w:pStyle w:val="ListParagraph"/>
        <w:tabs>
          <w:tab w:val="left" w:pos="0" w:leader="none"/>
        </w:tabs>
        <w:spacing w:before="0" w:after="120"/>
        <w:ind w:left="567" w:hanging="0"/>
        <w:contextualSpacing/>
        <w:jc w:val="both"/>
        <w:rPr/>
      </w:pPr>
      <w:r>
        <w:rPr/>
        <w:t xml:space="preserve">A Vállalkozó köteles a létesítmény átadási késedelemének esetére, mindkét ütem vonatkozásában, a késedelem minden naptári napja után 200.000,-Ft késedelmi kötbért megfizetni. 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contextualSpacing/>
        <w:jc w:val="both"/>
        <w:rPr/>
      </w:pPr>
      <w:r>
        <w:rPr/>
        <w:t>Amennyiben Vállalkozó a műszaki ütemtervhez képest 20 naptári napot meghaladó késedelembe esik, Megrendelő jogosult a szerződéstől egyoldalú nyilatkozattal elállni, és a Vállalkozót megillető az elállásig végzett munka szerződés szerinti ellenértékéből a meghiúsulás miatti kárát és többletköltségét levonni. Az elállásnak a Vállalkozó részére írásban történő bejelentése után 5 naptári napon belül a Vállalkozó köteles az építési területet a Megrendelőnek átadni, az ott található anyagok, szerkezetek, egyéb tárgyak leltárba vételét, valamint az elkészült munkák állapotfelvételét követően. Meghiúsulási kötbér összege: 10 000 000,- Ft, mely összeg Megrendelőt megilleti a 20 naptári napon túli, Vállalkozónak felróható késedelem utáni megrendelői elállás eredményeként.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Ellenkező esetben a Megrendelő jogosult a munkaterületen lévő, és a Vállalkozó tulajdonát képező tárgyakat a Vállalkozó költségén a Vállalkozó telephelyére szállítani, ha a Megrendelő nem kíván élni zálogjogával.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tabs>
          <w:tab w:val="left" w:pos="709" w:leader="none"/>
        </w:tabs>
        <w:ind w:right="0" w:hanging="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bookmarkStart w:id="0" w:name="_GoBack"/>
      <w:bookmarkEnd w:id="0"/>
      <w:r>
        <w:rPr>
          <w:b/>
          <w:bCs/>
          <w:i/>
          <w:iCs/>
        </w:rPr>
        <w:t>Egyéb rendelkezések: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Vállalkozó a jogosan igénybe vett alvállalkozóiért úgy felel, mintha a munkát maga végezte volna el. A jogosulatlanul igénybe vett alvállalkozó miatt felelős minden kárért, amely e nélkül nem következett volna be.</w:t>
      </w:r>
    </w:p>
    <w:p>
      <w:pPr>
        <w:pStyle w:val="ListParagraph"/>
        <w:tabs>
          <w:tab w:val="left" w:pos="0" w:leader="none"/>
        </w:tabs>
        <w:spacing w:before="0" w:after="120"/>
        <w:ind w:left="357" w:hanging="0"/>
        <w:contextualSpacing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Jogviták rendezése: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jelen szerződésben nem szabályozott kérdésekben a Magyarország Polgári Törvénykönyve megfelelő rendelkezései, valamint a vonatkozó egyéb jogszabályok az irányadók.</w:t>
      </w:r>
    </w:p>
    <w:p>
      <w:pPr>
        <w:pStyle w:val="ListParagraph"/>
        <w:numPr>
          <w:ilvl w:val="1"/>
          <w:numId w:val="4"/>
        </w:numPr>
        <w:tabs>
          <w:tab w:val="left" w:pos="0" w:leader="none"/>
        </w:tabs>
        <w:spacing w:before="0" w:after="120"/>
        <w:ind w:left="567" w:hanging="567"/>
        <w:jc w:val="both"/>
        <w:rPr/>
      </w:pPr>
      <w:r>
        <w:rPr/>
        <w:t>A vitás ügyekben a perértéktől függően a teljesítés helye szerinti bíróság az illetékes.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pacing w:before="0" w:after="120"/>
        <w:ind w:left="357" w:hanging="924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Szerződéshez tartozó dokumentumok:</w:t>
      </w:r>
    </w:p>
    <w:p>
      <w:pPr>
        <w:pStyle w:val="Normal"/>
        <w:jc w:val="both"/>
        <w:rPr/>
      </w:pPr>
      <w:r>
        <w:rPr/>
        <w:t>A szerződés alapdokumentuma az ajánlati dokumentáció és a Vállalkozó ajánlata, valamint az eljárás ideje alatt keletkezett valamennyi dokumentum.</w:t>
      </w:r>
    </w:p>
    <w:p>
      <w:pPr>
        <w:pStyle w:val="Normal"/>
        <w:tabs>
          <w:tab w:val="left" w:pos="426" w:leader="none"/>
        </w:tabs>
        <w:rPr/>
      </w:pPr>
      <w:r>
        <w:rPr/>
      </w:r>
    </w:p>
    <w:p>
      <w:pPr>
        <w:pStyle w:val="Normal"/>
        <w:tabs>
          <w:tab w:val="left" w:pos="709" w:leader="none"/>
          <w:tab w:val="left" w:pos="5103" w:leader="none"/>
        </w:tabs>
        <w:rPr>
          <w:i/>
          <w:i/>
          <w:iCs/>
        </w:rPr>
      </w:pPr>
      <w:r>
        <w:rPr>
          <w:i/>
          <w:iCs/>
        </w:rPr>
        <w:t>Veszprém, 2016. március ………...</w:t>
      </w:r>
    </w:p>
    <w:p>
      <w:pPr>
        <w:pStyle w:val="Normal"/>
        <w:tabs>
          <w:tab w:val="left" w:pos="426" w:leader="none"/>
        </w:tabs>
        <w:rPr/>
      </w:pPr>
      <w:r>
        <w:rPr/>
      </w:r>
    </w:p>
    <w:p>
      <w:pPr>
        <w:pStyle w:val="Normal"/>
        <w:tabs>
          <w:tab w:val="left" w:pos="426" w:leader="none"/>
        </w:tabs>
        <w:rPr/>
      </w:pPr>
      <w:r>
        <w:rPr/>
      </w:r>
    </w:p>
    <w:p>
      <w:pPr>
        <w:pStyle w:val="Normal"/>
        <w:tabs>
          <w:tab w:val="left" w:pos="426" w:leader="none"/>
        </w:tabs>
        <w:rPr/>
      </w:pPr>
      <w:r>
        <w:rPr/>
      </w:r>
    </w:p>
    <w:p>
      <w:pPr>
        <w:pStyle w:val="Normal"/>
        <w:tabs>
          <w:tab w:val="center" w:pos="1985" w:leader="none"/>
          <w:tab w:val="center" w:pos="6663" w:leader="none"/>
        </w:tabs>
        <w:rPr/>
      </w:pPr>
      <w:r>
        <w:rPr/>
        <w:tab/>
        <w:t>…..…………………………</w:t>
        <w:tab/>
        <w:t>….………………………….</w:t>
      </w:r>
    </w:p>
    <w:p>
      <w:pPr>
        <w:pStyle w:val="Normal"/>
        <w:tabs>
          <w:tab w:val="center" w:pos="1985" w:leader="none"/>
          <w:tab w:val="center" w:pos="6663" w:leader="none"/>
        </w:tabs>
        <w:rPr>
          <w:b/>
          <w:b/>
          <w:bCs/>
        </w:rPr>
      </w:pPr>
      <w:r>
        <w:rPr>
          <w:b/>
          <w:bCs/>
        </w:rPr>
        <w:tab/>
        <w:t>Megrendelő</w:t>
        <w:tab/>
        <w:t>Vállalkozó</w:t>
      </w:r>
    </w:p>
    <w:p>
      <w:pPr>
        <w:pStyle w:val="Normal"/>
        <w:rPr/>
      </w:pPr>
      <w:r>
        <w:rPr/>
      </w:r>
    </w:p>
    <w:sectPr>
      <w:footerReference w:type="default" r:id="rId2"/>
      <w:footerReference w:type="first" r:id="rId3"/>
      <w:type w:val="nextPage"/>
      <w:pgSz w:w="11906" w:h="16838"/>
      <w:pgMar w:left="1134" w:right="1134" w:header="0" w:top="1134" w:footer="708" w:bottom="1134" w:gutter="0"/>
      <w:pgNumType w:start="1" w:fmt="decimal"/>
      <w:formProt w:val="false"/>
      <w:titlePg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CG Times">
    <w:charset w:val="01"/>
    <w:family w:val="roman"/>
    <w:pitch w:val="variable"/>
  </w:font>
  <w:font w:name="Arial">
    <w:charset w:val="01"/>
    <w:family w:val="roman"/>
    <w:pitch w:val="variable"/>
  </w:font>
  <w:font w:name="&amp;#39">
    <w:charset w:val="01"/>
    <w:family w:val="roman"/>
    <w:pitch w:val="variable"/>
  </w:font>
  <w:font w:name="Verdan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676576811"/>
    </w:sdtPr>
    <w:sdtContent>
      <w:p>
        <w:pPr>
          <w:pStyle w:val="Llb"/>
          <w:jc w:val="right"/>
          <w:rPr/>
        </w:pPr>
        <w:r>
          <w:rPr>
            <w:bCs/>
          </w:rPr>
          <w:fldChar w:fldCharType="begin"/>
        </w:r>
        <w:r>
          <w:instrText> PAGE </w:instrText>
        </w:r>
        <w:r>
          <w:fldChar w:fldCharType="separate"/>
        </w:r>
        <w:r>
          <w:t>8</w:t>
        </w:r>
        <w:r>
          <w:fldChar w:fldCharType="end"/>
        </w:r>
        <w:r>
          <w:rPr/>
          <w:t>/</w:t>
        </w:r>
        <w:r>
          <w:rPr>
            <w:bCs/>
          </w:rPr>
          <w:fldChar w:fldCharType="begin"/>
        </w:r>
        <w:r>
          <w:instrText> NUMPAGES </w:instrText>
        </w:r>
        <w:r>
          <w:fldChar w:fldCharType="separate"/>
        </w:r>
        <w:r>
          <w:t>8</w:t>
        </w:r>
        <w:r>
          <w:fldChar w:fldCharType="end"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765365211"/>
    </w:sdtPr>
    <w:sdtContent>
      <w:p>
        <w:pPr>
          <w:pStyle w:val="Llb"/>
          <w:jc w:val="right"/>
          <w:rPr/>
        </w:pPr>
        <w:r>
          <w:rPr>
            <w:bCs/>
          </w:rPr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  <w:r>
          <w:rPr/>
          <w:t>/</w:t>
        </w:r>
        <w:r>
          <w:rPr>
            <w:bCs/>
          </w:rPr>
          <w:fldChar w:fldCharType="begin"/>
        </w:r>
        <w:r>
          <w:instrText> NUMPAGES </w:instrText>
        </w:r>
        <w:r>
          <w:fldChar w:fldCharType="separate"/>
        </w:r>
        <w:r>
          <w:t>8</w:t>
        </w:r>
        <w:r>
          <w:fldChar w:fldCharType="end"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lvl w:ilvl="0">
      <w:start w:val="1"/>
      <w:numFmt w:val="decimal"/>
      <w:lvlText w:val="%1.,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lvl w:ilvl="0">
      <w:start w:val="1"/>
      <w:numFmt w:val="decimal"/>
      <w:lvlText w:val="%1.,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70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hu-HU" w:eastAsia="hu-HU" w:bidi="ar-SA"/>
      </w:rPr>
    </w:rPrDefault>
    <w:pPrDefault>
      <w:pPr/>
    </w:pPrDefault>
  </w:docDefaults>
  <w:latentStyles w:defLockedState="1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0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0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2" w:uiPriority="0"/>
    <w:lsdException w:name="Block Text" w:uiPriority="0"/>
    <w:lsdException w:name="Strong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locked="0" w:unhideWhenUsed="0"/>
    <w:lsdException w:name="No Spacing" w:locked="0" w:uiPriority="1" w:semiHidden="0" w:unhideWhenUsed="0" w:qFormat="1"/>
    <w:lsdException w:name="Light Shading" w:locked="0" w:uiPriority="60" w:semiHidden="0" w:unhideWhenUsed="0"/>
    <w:lsdException w:name="Light List" w:locked="0" w:uiPriority="61" w:semiHidden="0" w:unhideWhenUsed="0"/>
    <w:lsdException w:name="Light Grid" w:locked="0" w:uiPriority="62" w:semiHidden="0" w:unhideWhenUsed="0"/>
    <w:lsdException w:name="Medium Shading 1" w:locked="0" w:uiPriority="63" w:semiHidden="0" w:unhideWhenUsed="0"/>
    <w:lsdException w:name="Medium Shading 2" w:locked="0" w:uiPriority="64" w:semiHidden="0" w:unhideWhenUsed="0"/>
    <w:lsdException w:name="Medium List 1" w:locked="0" w:uiPriority="65" w:semiHidden="0" w:unhideWhenUsed="0"/>
    <w:lsdException w:name="Medium List 2" w:locked="0" w:uiPriority="66" w:semiHidden="0" w:unhideWhenUsed="0"/>
    <w:lsdException w:name="Medium Grid 1" w:locked="0" w:uiPriority="67" w:semiHidden="0" w:unhideWhenUsed="0"/>
    <w:lsdException w:name="Medium Grid 2" w:locked="0" w:uiPriority="68" w:semiHidden="0" w:unhideWhenUsed="0"/>
    <w:lsdException w:name="Medium Grid 3" w:locked="0" w:uiPriority="69" w:semiHidden="0" w:unhideWhenUsed="0"/>
    <w:lsdException w:name="Dark List" w:locked="0" w:uiPriority="70" w:semiHidden="0" w:unhideWhenUsed="0"/>
    <w:lsdException w:name="Colorful Shading" w:locked="0" w:uiPriority="71" w:semiHidden="0" w:unhideWhenUsed="0"/>
    <w:lsdException w:name="Colorful List" w:locked="0" w:uiPriority="72" w:semiHidden="0" w:unhideWhenUsed="0"/>
    <w:lsdException w:name="Colorful Grid" w:locked="0" w:uiPriority="73" w:semiHidden="0" w:unhideWhenUsed="0"/>
    <w:lsdException w:name="Light Shading Accent 1" w:locked="0" w:uiPriority="60" w:semiHidden="0" w:unhideWhenUsed="0"/>
    <w:lsdException w:name="Light List Accent 1" w:locked="0" w:uiPriority="61" w:semiHidden="0" w:unhideWhenUsed="0"/>
    <w:lsdException w:name="Light Grid Accent 1" w:locked="0" w:uiPriority="62" w:semiHidden="0" w:unhideWhenUsed="0"/>
    <w:lsdException w:name="Medium Shading 1 Accent 1" w:locked="0" w:uiPriority="63" w:semiHidden="0" w:unhideWhenUsed="0"/>
    <w:lsdException w:name="Medium Shading 2 Accent 1" w:locked="0" w:uiPriority="64" w:semiHidden="0" w:unhideWhenUsed="0"/>
    <w:lsdException w:name="Medium List 1 Accent 1" w:locked="0" w:uiPriority="65" w:semiHidden="0" w:unhideWhenUsed="0"/>
    <w:lsdException w:name="Revision" w:locked="0" w:unhideWhenUsed="0"/>
    <w:lsdException w:name="List Paragraph" w:locked="0" w:uiPriority="34" w:semiHidden="0" w:unhideWhenUsed="0" w:qFormat="1"/>
    <w:lsdException w:name="Quote" w:locked="0" w:uiPriority="29" w:semiHidden="0" w:unhideWhenUsed="0" w:qFormat="1"/>
    <w:lsdException w:name="Intense Quote" w:locked="0" w:uiPriority="30" w:semiHidden="0" w:unhideWhenUsed="0" w:qFormat="1"/>
    <w:lsdException w:name="Medium List 2 Accent 1" w:locked="0" w:uiPriority="66" w:semiHidden="0" w:unhideWhenUsed="0"/>
    <w:lsdException w:name="Medium Grid 1 Accent 1" w:locked="0" w:uiPriority="67" w:semiHidden="0" w:unhideWhenUsed="0"/>
    <w:lsdException w:name="Medium Grid 2 Accent 1" w:locked="0" w:uiPriority="68" w:semiHidden="0" w:unhideWhenUsed="0"/>
    <w:lsdException w:name="Medium Grid 3 Accent 1" w:locked="0" w:uiPriority="69" w:semiHidden="0" w:unhideWhenUsed="0"/>
    <w:lsdException w:name="Dark List Accent 1" w:locked="0" w:uiPriority="70" w:semiHidden="0" w:unhideWhenUsed="0"/>
    <w:lsdException w:name="Colorful Shading Accent 1" w:locked="0" w:uiPriority="71" w:semiHidden="0" w:unhideWhenUsed="0"/>
    <w:lsdException w:name="Colorful List Accent 1" w:locked="0" w:uiPriority="72" w:semiHidden="0" w:unhideWhenUsed="0"/>
    <w:lsdException w:name="Colorful Grid Accent 1" w:locked="0" w:uiPriority="73" w:semiHidden="0" w:unhideWhenUsed="0"/>
    <w:lsdException w:name="Light Shading Accent 2" w:locked="0" w:uiPriority="60" w:semiHidden="0" w:unhideWhenUsed="0"/>
    <w:lsdException w:name="Light List Accent 2" w:locked="0" w:uiPriority="61" w:semiHidden="0" w:unhideWhenUsed="0"/>
    <w:lsdException w:name="Light Grid Accent 2" w:locked="0" w:uiPriority="62" w:semiHidden="0" w:unhideWhenUsed="0"/>
    <w:lsdException w:name="Medium Shading 1 Accent 2" w:locked="0" w:uiPriority="63" w:semiHidden="0" w:unhideWhenUsed="0"/>
    <w:lsdException w:name="Medium Shading 2 Accent 2" w:locked="0" w:uiPriority="64" w:semiHidden="0" w:unhideWhenUsed="0"/>
    <w:lsdException w:name="Medium List 1 Accent 2" w:locked="0" w:uiPriority="65" w:semiHidden="0" w:unhideWhenUsed="0"/>
    <w:lsdException w:name="Medium List 2 Accent 2" w:locked="0" w:uiPriority="66" w:semiHidden="0" w:unhideWhenUsed="0"/>
    <w:lsdException w:name="Medium Grid 1 Accent 2" w:locked="0" w:uiPriority="67" w:semiHidden="0" w:unhideWhenUsed="0"/>
    <w:lsdException w:name="Medium Grid 2 Accent 2" w:locked="0" w:uiPriority="68" w:semiHidden="0" w:unhideWhenUsed="0"/>
    <w:lsdException w:name="Medium Grid 3 Accent 2" w:locked="0" w:uiPriority="69" w:semiHidden="0" w:unhideWhenUsed="0"/>
    <w:lsdException w:name="Dark List Accent 2" w:locked="0" w:uiPriority="70" w:semiHidden="0" w:unhideWhenUsed="0"/>
    <w:lsdException w:name="Colorful Shading Accent 2" w:locked="0" w:uiPriority="71" w:semiHidden="0" w:unhideWhenUsed="0"/>
    <w:lsdException w:name="Colorful List Accent 2" w:locked="0" w:uiPriority="72" w:semiHidden="0" w:unhideWhenUsed="0"/>
    <w:lsdException w:name="Colorful Grid Accent 2" w:locked="0" w:uiPriority="73" w:semiHidden="0" w:unhideWhenUsed="0"/>
    <w:lsdException w:name="Light Shading Accent 3" w:locked="0" w:uiPriority="60" w:semiHidden="0" w:unhideWhenUsed="0"/>
    <w:lsdException w:name="Light List Accent 3" w:locked="0" w:uiPriority="61" w:semiHidden="0" w:unhideWhenUsed="0"/>
    <w:lsdException w:name="Light Grid Accent 3" w:locked="0" w:uiPriority="62" w:semiHidden="0" w:unhideWhenUsed="0"/>
    <w:lsdException w:name="Medium Shading 1 Accent 3" w:locked="0" w:uiPriority="63" w:semiHidden="0" w:unhideWhenUsed="0"/>
    <w:lsdException w:name="Medium Shading 2 Accent 3" w:locked="0" w:uiPriority="64" w:semiHidden="0" w:unhideWhenUsed="0"/>
    <w:lsdException w:name="Medium List 1 Accent 3" w:locked="0" w:uiPriority="65" w:semiHidden="0" w:unhideWhenUsed="0"/>
    <w:lsdException w:name="Medium List 2 Accent 3" w:locked="0" w:uiPriority="66" w:semiHidden="0" w:unhideWhenUsed="0"/>
    <w:lsdException w:name="Medium Grid 1 Accent 3" w:locked="0" w:uiPriority="67" w:semiHidden="0" w:unhideWhenUsed="0"/>
    <w:lsdException w:name="Medium Grid 2 Accent 3" w:locked="0" w:uiPriority="68" w:semiHidden="0" w:unhideWhenUsed="0"/>
    <w:lsdException w:name="Medium Grid 3 Accent 3" w:locked="0" w:uiPriority="69" w:semiHidden="0" w:unhideWhenUsed="0"/>
    <w:lsdException w:name="Dark List Accent 3" w:locked="0" w:uiPriority="70" w:semiHidden="0" w:unhideWhenUsed="0"/>
    <w:lsdException w:name="Colorful Shading Accent 3" w:locked="0" w:uiPriority="71" w:semiHidden="0" w:unhideWhenUsed="0"/>
    <w:lsdException w:name="Colorful List Accent 3" w:locked="0" w:uiPriority="72" w:semiHidden="0" w:unhideWhenUsed="0"/>
    <w:lsdException w:name="Colorful Grid Accent 3" w:locked="0" w:uiPriority="73" w:semiHidden="0" w:unhideWhenUsed="0"/>
    <w:lsdException w:name="Light Shading Accent 4" w:locked="0" w:uiPriority="60" w:semiHidden="0" w:unhideWhenUsed="0"/>
    <w:lsdException w:name="Light List Accent 4" w:locked="0" w:uiPriority="61" w:semiHidden="0" w:unhideWhenUsed="0"/>
    <w:lsdException w:name="Light Grid Accent 4" w:locked="0" w:uiPriority="62" w:semiHidden="0" w:unhideWhenUsed="0"/>
    <w:lsdException w:name="Medium Shading 1 Accent 4" w:locked="0" w:uiPriority="63" w:semiHidden="0" w:unhideWhenUsed="0"/>
    <w:lsdException w:name="Medium Shading 2 Accent 4" w:locked="0" w:uiPriority="64" w:semiHidden="0" w:unhideWhenUsed="0"/>
    <w:lsdException w:name="Medium List 1 Accent 4" w:locked="0" w:uiPriority="65" w:semiHidden="0" w:unhideWhenUsed="0"/>
    <w:lsdException w:name="Medium List 2 Accent 4" w:locked="0" w:uiPriority="66" w:semiHidden="0" w:unhideWhenUsed="0"/>
    <w:lsdException w:name="Medium Grid 1 Accent 4" w:locked="0" w:uiPriority="67" w:semiHidden="0" w:unhideWhenUsed="0"/>
    <w:lsdException w:name="Medium Grid 2 Accent 4" w:locked="0" w:uiPriority="68" w:semiHidden="0" w:unhideWhenUsed="0"/>
    <w:lsdException w:name="Medium Grid 3 Accent 4" w:locked="0" w:uiPriority="69" w:semiHidden="0" w:unhideWhenUsed="0"/>
    <w:lsdException w:name="Dark List Accent 4" w:locked="0" w:uiPriority="70" w:semiHidden="0" w:unhideWhenUsed="0"/>
    <w:lsdException w:name="Colorful Shading Accent 4" w:locked="0" w:uiPriority="71" w:semiHidden="0" w:unhideWhenUsed="0"/>
    <w:lsdException w:name="Colorful List Accent 4" w:locked="0" w:uiPriority="72" w:semiHidden="0" w:unhideWhenUsed="0"/>
    <w:lsdException w:name="Colorful Grid Accent 4" w:locked="0" w:uiPriority="73" w:semiHidden="0" w:unhideWhenUsed="0"/>
    <w:lsdException w:name="Light Shading Accent 5" w:locked="0" w:uiPriority="60" w:semiHidden="0" w:unhideWhenUsed="0"/>
    <w:lsdException w:name="Light List Accent 5" w:locked="0" w:uiPriority="61" w:semiHidden="0" w:unhideWhenUsed="0"/>
    <w:lsdException w:name="Light Grid Accent 5" w:locked="0" w:uiPriority="62" w:semiHidden="0" w:unhideWhenUsed="0"/>
    <w:lsdException w:name="Medium Shading 1 Accent 5" w:locked="0" w:uiPriority="63" w:semiHidden="0" w:unhideWhenUsed="0"/>
    <w:lsdException w:name="Medium Shading 2 Accent 5" w:locked="0" w:uiPriority="64" w:semiHidden="0" w:unhideWhenUsed="0"/>
    <w:lsdException w:name="Medium List 1 Accent 5" w:locked="0" w:uiPriority="65" w:semiHidden="0" w:unhideWhenUsed="0"/>
    <w:lsdException w:name="Medium List 2 Accent 5" w:locked="0" w:uiPriority="66" w:semiHidden="0" w:unhideWhenUsed="0"/>
    <w:lsdException w:name="Medium Grid 1 Accent 5" w:locked="0" w:uiPriority="67" w:semiHidden="0" w:unhideWhenUsed="0"/>
    <w:lsdException w:name="Medium Grid 2 Accent 5" w:locked="0" w:uiPriority="68" w:semiHidden="0" w:unhideWhenUsed="0"/>
    <w:lsdException w:name="Medium Grid 3 Accent 5" w:locked="0" w:uiPriority="69" w:semiHidden="0" w:unhideWhenUsed="0"/>
    <w:lsdException w:name="Dark List Accent 5" w:locked="0" w:uiPriority="70" w:semiHidden="0" w:unhideWhenUsed="0"/>
    <w:lsdException w:name="Colorful Shading Accent 5" w:locked="0" w:uiPriority="71" w:semiHidden="0" w:unhideWhenUsed="0"/>
    <w:lsdException w:name="Colorful List Accent 5" w:locked="0" w:uiPriority="72" w:semiHidden="0" w:unhideWhenUsed="0"/>
    <w:lsdException w:name="Colorful Grid Accent 5" w:locked="0" w:uiPriority="73" w:semiHidden="0" w:unhideWhenUsed="0"/>
    <w:lsdException w:name="Light Shading Accent 6" w:locked="0" w:uiPriority="60" w:semiHidden="0" w:unhideWhenUsed="0"/>
    <w:lsdException w:name="Light List Accent 6" w:locked="0" w:uiPriority="61" w:semiHidden="0" w:unhideWhenUsed="0"/>
    <w:lsdException w:name="Light Grid Accent 6" w:locked="0" w:uiPriority="62" w:semiHidden="0" w:unhideWhenUsed="0"/>
    <w:lsdException w:name="Medium Shading 1 Accent 6" w:locked="0" w:uiPriority="63" w:semiHidden="0" w:unhideWhenUsed="0"/>
    <w:lsdException w:name="Medium Shading 2 Accent 6" w:locked="0" w:uiPriority="64" w:semiHidden="0" w:unhideWhenUsed="0"/>
    <w:lsdException w:name="Medium List 1 Accent 6" w:locked="0" w:uiPriority="65" w:semiHidden="0" w:unhideWhenUsed="0"/>
    <w:lsdException w:name="Medium List 2 Accent 6" w:locked="0" w:uiPriority="66" w:semiHidden="0" w:unhideWhenUsed="0"/>
    <w:lsdException w:name="Medium Grid 1 Accent 6" w:locked="0" w:uiPriority="67" w:semiHidden="0" w:unhideWhenUsed="0"/>
    <w:lsdException w:name="Medium Grid 2 Accent 6" w:locked="0" w:uiPriority="68" w:semiHidden="0" w:unhideWhenUsed="0"/>
    <w:lsdException w:name="Medium Grid 3 Accent 6" w:locked="0" w:uiPriority="69" w:semiHidden="0" w:unhideWhenUsed="0"/>
    <w:lsdException w:name="Dark List Accent 6" w:locked="0" w:uiPriority="70" w:semiHidden="0" w:unhideWhenUsed="0"/>
    <w:lsdException w:name="Colorful Shading Accent 6" w:locked="0" w:uiPriority="71" w:semiHidden="0" w:unhideWhenUsed="0"/>
    <w:lsdException w:name="Colorful List Accent 6" w:locked="0" w:uiPriority="72" w:semiHidden="0" w:unhideWhenUsed="0"/>
    <w:lsdException w:name="Colorful Grid Accent 6" w:locked="0" w:uiPriority="73" w:semiHidden="0" w:unhideWhenUsed="0"/>
    <w:lsdException w:name="Subtle Emphasis" w:locked="0" w:uiPriority="19" w:semiHidden="0" w:unhideWhenUsed="0" w:qFormat="1"/>
    <w:lsdException w:name="Intense Emphasis" w:locked="0" w:uiPriority="21" w:semiHidden="0" w:unhideWhenUsed="0" w:qFormat="1"/>
    <w:lsdException w:name="Subtle Reference" w:locked="0" w:uiPriority="31" w:semiHidden="0" w:unhideWhenUsed="0" w:qFormat="1"/>
    <w:lsdException w:name="Intense Reference" w:locked="0" w:uiPriority="32" w:semiHidden="0" w:unhideWhenUsed="0" w:qFormat="1"/>
    <w:lsdException w:name="Book Title" w:locked="0" w:uiPriority="33" w:semiHidden="0" w:unhideWhenUsed="0" w:qFormat="1"/>
    <w:lsdException w:name="Bibliography" w:locked="0" w:uiPriority="37"/>
    <w:lsdException w:name="TOC Heading" w:locked="0" w:uiPriority="39" w:qFormat="1"/>
  </w:latentStyles>
  <w:style w:type="paragraph" w:styleId="Normal" w:default="1">
    <w:name w:val="Normal"/>
    <w:qFormat/>
    <w:rsid w:val="007c491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hu-HU" w:eastAsia="hu-HU" w:bidi="ar-SA"/>
    </w:rPr>
  </w:style>
  <w:style w:type="paragraph" w:styleId="Cmsor1">
    <w:name w:val="Címsor 1"/>
    <w:basedOn w:val="Normal"/>
    <w:link w:val="Cmsor1Char"/>
    <w:uiPriority w:val="99"/>
    <w:qFormat/>
    <w:rsid w:val="00bb62c3"/>
    <w:pPr>
      <w:keepNext/>
      <w:outlineLvl w:val="0"/>
    </w:pPr>
    <w:rPr>
      <w:b/>
      <w:bCs/>
      <w:sz w:val="36"/>
    </w:rPr>
  </w:style>
  <w:style w:type="paragraph" w:styleId="Cmsor2">
    <w:name w:val="Címsor 2"/>
    <w:basedOn w:val="Normal"/>
    <w:link w:val="Cmsor2Char"/>
    <w:qFormat/>
    <w:rsid w:val="00bb62c3"/>
    <w:pPr>
      <w:keepNext/>
      <w:tabs>
        <w:tab w:val="right" w:pos="8820" w:leader="none"/>
      </w:tabs>
      <w:jc w:val="center"/>
      <w:outlineLvl w:val="1"/>
    </w:pPr>
    <w:rPr>
      <w:b/>
      <w:bCs/>
      <w:sz w:val="28"/>
    </w:rPr>
  </w:style>
  <w:style w:type="paragraph" w:styleId="Cmsor3">
    <w:name w:val="Címsor 3"/>
    <w:basedOn w:val="Normal"/>
    <w:link w:val="Cmsor3Char"/>
    <w:uiPriority w:val="99"/>
    <w:qFormat/>
    <w:rsid w:val="00bb62c3"/>
    <w:pPr>
      <w:keepNext/>
      <w:tabs>
        <w:tab w:val="left" w:pos="540" w:leader="none"/>
        <w:tab w:val="right" w:pos="8820" w:leader="none"/>
      </w:tabs>
      <w:spacing w:lineRule="auto" w:line="480"/>
      <w:ind w:left="540" w:hanging="0"/>
      <w:jc w:val="center"/>
      <w:outlineLvl w:val="2"/>
    </w:pPr>
    <w:rPr>
      <w:b/>
      <w:bCs/>
      <w:sz w:val="28"/>
    </w:rPr>
  </w:style>
  <w:style w:type="paragraph" w:styleId="Cmsor4">
    <w:name w:val="Címsor 4"/>
    <w:basedOn w:val="Normal"/>
    <w:link w:val="Cmsor4Char"/>
    <w:uiPriority w:val="99"/>
    <w:qFormat/>
    <w:rsid w:val="00bb62c3"/>
    <w:pPr>
      <w:keepNext/>
      <w:tabs>
        <w:tab w:val="left" w:pos="0" w:leader="none"/>
        <w:tab w:val="right" w:pos="8820" w:leader="none"/>
      </w:tabs>
      <w:jc w:val="center"/>
      <w:outlineLvl w:val="3"/>
    </w:pPr>
    <w:rPr>
      <w:i/>
      <w:iCs/>
    </w:rPr>
  </w:style>
  <w:style w:type="paragraph" w:styleId="Cmsor5">
    <w:name w:val="Címsor 5"/>
    <w:basedOn w:val="Normal"/>
    <w:link w:val="Cmsor5Char"/>
    <w:qFormat/>
    <w:rsid w:val="00bb62c3"/>
    <w:pPr>
      <w:keepNext/>
      <w:tabs>
        <w:tab w:val="center" w:pos="7020" w:leader="none"/>
        <w:tab w:val="right" w:pos="7740" w:leader="none"/>
      </w:tabs>
      <w:jc w:val="center"/>
      <w:outlineLvl w:val="4"/>
    </w:pPr>
    <w:rPr>
      <w:b/>
      <w:bCs/>
      <w:sz w:val="40"/>
    </w:rPr>
  </w:style>
  <w:style w:type="paragraph" w:styleId="Cmsor6">
    <w:name w:val="Címsor 6"/>
    <w:basedOn w:val="Normal"/>
    <w:link w:val="Cmsor6Char"/>
    <w:uiPriority w:val="99"/>
    <w:qFormat/>
    <w:rsid w:val="00bb62c3"/>
    <w:pPr>
      <w:keepNext/>
      <w:tabs>
        <w:tab w:val="left" w:pos="6096" w:leader="none"/>
        <w:tab w:val="left" w:pos="8222" w:leader="dot"/>
      </w:tabs>
      <w:ind w:right="425" w:hanging="0"/>
      <w:jc w:val="center"/>
      <w:outlineLvl w:val="5"/>
    </w:pPr>
    <w:rPr>
      <w:b/>
      <w:szCs w:val="20"/>
    </w:rPr>
  </w:style>
  <w:style w:type="paragraph" w:styleId="Cmsor7">
    <w:name w:val="Címsor 7"/>
    <w:basedOn w:val="Normal"/>
    <w:link w:val="Cmsor7Char"/>
    <w:uiPriority w:val="99"/>
    <w:qFormat/>
    <w:rsid w:val="00bb62c3"/>
    <w:pPr>
      <w:keepNext/>
      <w:tabs>
        <w:tab w:val="left" w:pos="2160" w:leader="none"/>
        <w:tab w:val="left" w:pos="5040" w:leader="none"/>
        <w:tab w:val="center" w:pos="7020" w:leader="none"/>
        <w:tab w:val="right" w:pos="7740" w:leader="none"/>
      </w:tabs>
      <w:jc w:val="center"/>
      <w:outlineLvl w:val="6"/>
    </w:pPr>
    <w:rPr>
      <w:b/>
      <w:bCs/>
    </w:rPr>
  </w:style>
  <w:style w:type="paragraph" w:styleId="Cmsor8">
    <w:name w:val="Címsor 8"/>
    <w:basedOn w:val="Normal"/>
    <w:link w:val="Cmsor8Char"/>
    <w:qFormat/>
    <w:rsid w:val="00bb62c3"/>
    <w:pPr>
      <w:keepNext/>
      <w:tabs>
        <w:tab w:val="left" w:pos="540" w:leader="none"/>
        <w:tab w:val="left" w:pos="2160" w:leader="none"/>
        <w:tab w:val="left" w:pos="3420" w:leader="none"/>
        <w:tab w:val="right" w:pos="8820" w:leader="none"/>
      </w:tabs>
      <w:ind w:left="540" w:hanging="540"/>
      <w:jc w:val="both"/>
      <w:outlineLvl w:val="7"/>
    </w:pPr>
    <w:rPr>
      <w:i/>
      <w:iCs/>
    </w:rPr>
  </w:style>
  <w:style w:type="paragraph" w:styleId="Cmsor9">
    <w:name w:val="Címsor 9"/>
    <w:basedOn w:val="Normal"/>
    <w:link w:val="Cmsor9Char"/>
    <w:uiPriority w:val="99"/>
    <w:qFormat/>
    <w:rsid w:val="00bb62c3"/>
    <w:pPr>
      <w:keepNext/>
      <w:tabs>
        <w:tab w:val="right" w:pos="8222" w:leader="dot"/>
      </w:tabs>
      <w:spacing w:before="120" w:after="0"/>
      <w:ind w:right="708" w:hanging="0"/>
      <w:jc w:val="both"/>
      <w:outlineLvl w:val="8"/>
    </w:pPr>
    <w:rPr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1Char" w:customStyle="1">
    <w:name w:val="Címsor 1 Char"/>
    <w:basedOn w:val="DefaultParagraphFont"/>
    <w:link w:val="Cmsor1"/>
    <w:uiPriority w:val="99"/>
    <w:qFormat/>
    <w:locked/>
    <w:rsid w:val="00e2459a"/>
    <w:rPr>
      <w:rFonts w:ascii="Cambria" w:hAnsi="Cambria" w:cs="Times New Roman"/>
      <w:b/>
      <w:bCs/>
      <w:sz w:val="32"/>
      <w:szCs w:val="32"/>
    </w:rPr>
  </w:style>
  <w:style w:type="character" w:styleId="Cmsor2Char" w:customStyle="1">
    <w:name w:val="Címsor 2 Char"/>
    <w:basedOn w:val="DefaultParagraphFont"/>
    <w:link w:val="Cmsor2"/>
    <w:semiHidden/>
    <w:qFormat/>
    <w:locked/>
    <w:rsid w:val="00e2459a"/>
    <w:rPr>
      <w:rFonts w:ascii="Cambria" w:hAnsi="Cambria" w:cs="Times New Roman"/>
      <w:b/>
      <w:bCs/>
      <w:i/>
      <w:iCs/>
      <w:sz w:val="28"/>
      <w:szCs w:val="28"/>
    </w:rPr>
  </w:style>
  <w:style w:type="character" w:styleId="Cmsor3Char" w:customStyle="1">
    <w:name w:val="Címsor 3 Char"/>
    <w:basedOn w:val="DefaultParagraphFont"/>
    <w:link w:val="Cmsor3"/>
    <w:uiPriority w:val="99"/>
    <w:semiHidden/>
    <w:qFormat/>
    <w:locked/>
    <w:rsid w:val="00e2459a"/>
    <w:rPr>
      <w:rFonts w:ascii="Cambria" w:hAnsi="Cambria" w:cs="Times New Roman"/>
      <w:b/>
      <w:bCs/>
      <w:sz w:val="26"/>
      <w:szCs w:val="26"/>
    </w:rPr>
  </w:style>
  <w:style w:type="character" w:styleId="Cmsor4Char" w:customStyle="1">
    <w:name w:val="Címsor 4 Char"/>
    <w:basedOn w:val="DefaultParagraphFont"/>
    <w:link w:val="Cmsor4"/>
    <w:uiPriority w:val="99"/>
    <w:semiHidden/>
    <w:qFormat/>
    <w:locked/>
    <w:rsid w:val="00e2459a"/>
    <w:rPr>
      <w:rFonts w:ascii="Calibri" w:hAnsi="Calibri" w:cs="Times New Roman"/>
      <w:b/>
      <w:bCs/>
      <w:sz w:val="28"/>
      <w:szCs w:val="28"/>
    </w:rPr>
  </w:style>
  <w:style w:type="character" w:styleId="Cmsor5Char" w:customStyle="1">
    <w:name w:val="Címsor 5 Char"/>
    <w:basedOn w:val="DefaultParagraphFont"/>
    <w:link w:val="Cmsor5"/>
    <w:qFormat/>
    <w:locked/>
    <w:rsid w:val="00f324e5"/>
    <w:rPr>
      <w:rFonts w:cs="Times New Roman"/>
      <w:b/>
      <w:bCs/>
      <w:sz w:val="24"/>
      <w:szCs w:val="24"/>
      <w:lang w:val="hu-HU" w:eastAsia="hu-HU" w:bidi="ar-SA"/>
    </w:rPr>
  </w:style>
  <w:style w:type="character" w:styleId="Cmsor6Char" w:customStyle="1">
    <w:name w:val="Címsor 6 Char"/>
    <w:basedOn w:val="DefaultParagraphFont"/>
    <w:link w:val="Cmsor6"/>
    <w:uiPriority w:val="99"/>
    <w:semiHidden/>
    <w:qFormat/>
    <w:locked/>
    <w:rsid w:val="00e2459a"/>
    <w:rPr>
      <w:rFonts w:ascii="Calibri" w:hAnsi="Calibri" w:cs="Times New Roman"/>
      <w:b/>
      <w:bCs/>
    </w:rPr>
  </w:style>
  <w:style w:type="character" w:styleId="Cmsor7Char" w:customStyle="1">
    <w:name w:val="Címsor 7 Char"/>
    <w:basedOn w:val="DefaultParagraphFont"/>
    <w:link w:val="Cmsor7"/>
    <w:uiPriority w:val="99"/>
    <w:semiHidden/>
    <w:qFormat/>
    <w:locked/>
    <w:rsid w:val="00e2459a"/>
    <w:rPr>
      <w:rFonts w:ascii="Calibri" w:hAnsi="Calibri" w:cs="Times New Roman"/>
      <w:sz w:val="24"/>
      <w:szCs w:val="24"/>
    </w:rPr>
  </w:style>
  <w:style w:type="character" w:styleId="Cmsor8Char" w:customStyle="1">
    <w:name w:val="Címsor 8 Char"/>
    <w:basedOn w:val="DefaultParagraphFont"/>
    <w:link w:val="Cmsor8"/>
    <w:semiHidden/>
    <w:qFormat/>
    <w:locked/>
    <w:rsid w:val="00e2459a"/>
    <w:rPr>
      <w:rFonts w:ascii="Calibri" w:hAnsi="Calibri" w:cs="Times New Roman"/>
      <w:i/>
      <w:iCs/>
      <w:sz w:val="24"/>
      <w:szCs w:val="24"/>
    </w:rPr>
  </w:style>
  <w:style w:type="character" w:styleId="Cmsor9Char" w:customStyle="1">
    <w:name w:val="Címsor 9 Char"/>
    <w:basedOn w:val="DefaultParagraphFont"/>
    <w:link w:val="Cmsor9"/>
    <w:uiPriority w:val="99"/>
    <w:semiHidden/>
    <w:qFormat/>
    <w:locked/>
    <w:rsid w:val="00e2459a"/>
    <w:rPr>
      <w:rFonts w:ascii="Cambria" w:hAnsi="Cambria" w:cs="Times New Roman"/>
    </w:rPr>
  </w:style>
  <w:style w:type="character" w:styleId="LfejChar" w:customStyle="1">
    <w:name w:val="Élőfej Char"/>
    <w:basedOn w:val="DefaultParagraphFont"/>
    <w:link w:val="lfej"/>
    <w:semiHidden/>
    <w:qFormat/>
    <w:locked/>
    <w:rsid w:val="00e2459a"/>
    <w:rPr>
      <w:rFonts w:cs="Times New Roman"/>
      <w:sz w:val="24"/>
      <w:szCs w:val="24"/>
    </w:rPr>
  </w:style>
  <w:style w:type="character" w:styleId="LlbChar" w:customStyle="1">
    <w:name w:val="Élőláb Char"/>
    <w:basedOn w:val="DefaultParagraphFont"/>
    <w:link w:val="llb"/>
    <w:uiPriority w:val="99"/>
    <w:qFormat/>
    <w:locked/>
    <w:rsid w:val="00e2459a"/>
    <w:rPr>
      <w:rFonts w:cs="Times New Roman"/>
      <w:sz w:val="24"/>
      <w:szCs w:val="24"/>
    </w:rPr>
  </w:style>
  <w:style w:type="character" w:styleId="SzvegtrzsChar" w:customStyle="1">
    <w:name w:val="Szövegtörzs Char"/>
    <w:basedOn w:val="DefaultParagraphFont"/>
    <w:link w:val="Szvegtrzs"/>
    <w:qFormat/>
    <w:locked/>
    <w:rsid w:val="00654173"/>
    <w:rPr>
      <w:rFonts w:cs="Times New Roman"/>
      <w:b/>
      <w:bCs/>
      <w:sz w:val="24"/>
      <w:szCs w:val="24"/>
      <w:lang w:val="hu-HU" w:eastAsia="hu-HU" w:bidi="ar-SA"/>
    </w:rPr>
  </w:style>
  <w:style w:type="character" w:styleId="SzvegtrzsbehzssalChar" w:customStyle="1">
    <w:name w:val="Szövegtörzs behúzással Char"/>
    <w:basedOn w:val="DefaultParagraphFont"/>
    <w:link w:val="Szvegtrzsbehzssal"/>
    <w:semiHidden/>
    <w:qFormat/>
    <w:locked/>
    <w:rsid w:val="00e2459a"/>
    <w:rPr>
      <w:rFonts w:cs="Times New Roman"/>
      <w:sz w:val="24"/>
      <w:szCs w:val="24"/>
    </w:rPr>
  </w:style>
  <w:style w:type="character" w:styleId="Szvegtrzsbehzssal2Char" w:customStyle="1">
    <w:name w:val="Szövegtörzs behúzással 2 Char"/>
    <w:basedOn w:val="DefaultParagraphFont"/>
    <w:link w:val="Szvegtrzsbehzssal2"/>
    <w:uiPriority w:val="99"/>
    <w:semiHidden/>
    <w:qFormat/>
    <w:locked/>
    <w:rsid w:val="00e2459a"/>
    <w:rPr>
      <w:rFonts w:cs="Times New Roman"/>
      <w:sz w:val="24"/>
      <w:szCs w:val="24"/>
    </w:rPr>
  </w:style>
  <w:style w:type="character" w:styleId="Szvegtrzsbehzssal3Char" w:customStyle="1">
    <w:name w:val="Szövegtörzs behúzással 3 Char"/>
    <w:basedOn w:val="DefaultParagraphFont"/>
    <w:link w:val="Szvegtrzsbehzssal3"/>
    <w:uiPriority w:val="99"/>
    <w:semiHidden/>
    <w:qFormat/>
    <w:locked/>
    <w:rsid w:val="00e2459a"/>
    <w:rPr>
      <w:rFonts w:cs="Times New Roman"/>
      <w:sz w:val="16"/>
      <w:szCs w:val="16"/>
    </w:rPr>
  </w:style>
  <w:style w:type="character" w:styleId="Szvegtrzs2Char" w:customStyle="1">
    <w:name w:val="Szövegtörzs 2 Char"/>
    <w:basedOn w:val="DefaultParagraphFont"/>
    <w:link w:val="Szvegtrzs2"/>
    <w:semiHidden/>
    <w:qFormat/>
    <w:locked/>
    <w:rsid w:val="00e2459a"/>
    <w:rPr>
      <w:rFonts w:cs="Times New Roman"/>
      <w:sz w:val="24"/>
      <w:szCs w:val="24"/>
    </w:rPr>
  </w:style>
  <w:style w:type="character" w:styleId="Szvegtrzs3Char" w:customStyle="1">
    <w:name w:val="Szövegtörzs 3 Char"/>
    <w:basedOn w:val="DefaultParagraphFont"/>
    <w:link w:val="Szvegtrzs3"/>
    <w:uiPriority w:val="99"/>
    <w:qFormat/>
    <w:locked/>
    <w:rsid w:val="00e2459a"/>
    <w:rPr>
      <w:rFonts w:cs="Times New Roman"/>
      <w:sz w:val="16"/>
      <w:szCs w:val="16"/>
    </w:rPr>
  </w:style>
  <w:style w:type="character" w:styleId="Pagenumber">
    <w:name w:val="page number"/>
    <w:basedOn w:val="DefaultParagraphFont"/>
    <w:uiPriority w:val="99"/>
    <w:qFormat/>
    <w:rsid w:val="00bb62c3"/>
    <w:rPr>
      <w:rFonts w:cs="Times New Roman"/>
    </w:rPr>
  </w:style>
  <w:style w:type="character" w:styleId="CmChar" w:customStyle="1">
    <w:name w:val="Cím Char"/>
    <w:basedOn w:val="DefaultParagraphFont"/>
    <w:link w:val="Cm"/>
    <w:uiPriority w:val="99"/>
    <w:qFormat/>
    <w:locked/>
    <w:rsid w:val="00654173"/>
    <w:rPr>
      <w:rFonts w:cs="Times New Roman"/>
      <w:b/>
      <w:sz w:val="28"/>
      <w:lang w:val="hu-HU" w:eastAsia="hu-HU" w:bidi="ar-SA"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locked/>
    <w:rsid w:val="00e2459a"/>
    <w:rPr>
      <w:rFonts w:cs="Times New Roman"/>
      <w:sz w:val="2"/>
    </w:rPr>
  </w:style>
  <w:style w:type="character" w:styleId="Marker" w:customStyle="1">
    <w:name w:val="Marker"/>
    <w:basedOn w:val="DefaultParagraphFont"/>
    <w:uiPriority w:val="99"/>
    <w:qFormat/>
    <w:rsid w:val="00bb62c3"/>
    <w:rPr>
      <w:rFonts w:cs="Times New Roman"/>
      <w:color w:val="0000FF"/>
    </w:rPr>
  </w:style>
  <w:style w:type="character" w:styleId="DokumentumtrkpChar" w:customStyle="1">
    <w:name w:val="Dokumentumtérkép Char"/>
    <w:basedOn w:val="DefaultParagraphFont"/>
    <w:link w:val="Dokumentumtrkp"/>
    <w:uiPriority w:val="99"/>
    <w:semiHidden/>
    <w:qFormat/>
    <w:locked/>
    <w:rsid w:val="00e2459a"/>
    <w:rPr>
      <w:rFonts w:cs="Times New Roman"/>
      <w:sz w:val="2"/>
    </w:rPr>
  </w:style>
  <w:style w:type="character" w:styleId="Hangslyozs">
    <w:name w:val="Hangsúlyozás"/>
    <w:basedOn w:val="DefaultParagraphFont"/>
    <w:uiPriority w:val="99"/>
    <w:qFormat/>
    <w:rsid w:val="00a8754a"/>
    <w:rPr>
      <w:rFonts w:cs="Times New Roman"/>
      <w:b/>
      <w:bCs/>
    </w:rPr>
  </w:style>
  <w:style w:type="character" w:styleId="Internethivatkozs">
    <w:name w:val="Internet-hivatkozás"/>
    <w:basedOn w:val="DefaultParagraphFont"/>
    <w:uiPriority w:val="99"/>
    <w:rsid w:val="005d0adc"/>
    <w:rPr>
      <w:rFonts w:cs="Times New Roman"/>
      <w:color w:val="0000FF"/>
      <w:u w:val="single"/>
    </w:rPr>
  </w:style>
  <w:style w:type="character" w:styleId="AlcmChar" w:customStyle="1">
    <w:name w:val="Alcím Char"/>
    <w:basedOn w:val="DefaultParagraphFont"/>
    <w:link w:val="Alcm"/>
    <w:uiPriority w:val="99"/>
    <w:qFormat/>
    <w:locked/>
    <w:rsid w:val="00e2459a"/>
    <w:rPr>
      <w:rFonts w:ascii="Cambria" w:hAnsi="Cambria" w:cs="Times New Roman"/>
      <w:sz w:val="24"/>
      <w:szCs w:val="24"/>
    </w:rPr>
  </w:style>
  <w:style w:type="character" w:styleId="CharChar2" w:customStyle="1">
    <w:name w:val="Char Char2"/>
    <w:basedOn w:val="DefaultParagraphFont"/>
    <w:uiPriority w:val="99"/>
    <w:qFormat/>
    <w:rsid w:val="00e66c02"/>
    <w:rPr>
      <w:rFonts w:cs="Times New Roman"/>
      <w:b/>
      <w:bCs/>
      <w:sz w:val="24"/>
      <w:szCs w:val="24"/>
      <w:lang w:val="hu-HU" w:eastAsia="hu-HU" w:bidi="ar-SA"/>
    </w:rPr>
  </w:style>
  <w:style w:type="character" w:styleId="JegyzetszvegChar" w:customStyle="1">
    <w:name w:val="Jegyzetszöveg Char"/>
    <w:basedOn w:val="DefaultParagraphFont"/>
    <w:link w:val="Jegyzetszveg"/>
    <w:semiHidden/>
    <w:qFormat/>
    <w:rsid w:val="00cf6a22"/>
    <w:rPr>
      <w:rFonts w:eastAsia="Calibri" w:eastAsiaTheme="minorHAnsi"/>
      <w:color w:val="000000"/>
      <w:sz w:val="20"/>
      <w:szCs w:val="20"/>
    </w:rPr>
  </w:style>
  <w:style w:type="character" w:styleId="Annotationreference">
    <w:name w:val="annotation reference"/>
    <w:basedOn w:val="DefaultParagraphFont"/>
    <w:semiHidden/>
    <w:unhideWhenUsed/>
    <w:qFormat/>
    <w:locked/>
    <w:rsid w:val="00cf6a22"/>
    <w:rPr/>
  </w:style>
  <w:style w:type="character" w:styleId="Applestylespan" w:customStyle="1">
    <w:name w:val="apple-style-span"/>
    <w:basedOn w:val="DefaultParagraphFont"/>
    <w:qFormat/>
    <w:rsid w:val="00c077ae"/>
    <w:rPr/>
  </w:style>
  <w:style w:type="character" w:styleId="LbjegyzetszvegChar" w:customStyle="1">
    <w:name w:val="Lábjegyzetszöveg Char"/>
    <w:basedOn w:val="DefaultParagraphFont"/>
    <w:link w:val="Lbjegyzetszveg"/>
    <w:uiPriority w:val="99"/>
    <w:semiHidden/>
    <w:qFormat/>
    <w:rsid w:val="007a54a7"/>
    <w:rPr>
      <w:sz w:val="20"/>
      <w:szCs w:val="20"/>
    </w:rPr>
  </w:style>
  <w:style w:type="character" w:styleId="Footnotereference">
    <w:name w:val="footnote reference"/>
    <w:semiHidden/>
    <w:unhideWhenUsed/>
    <w:qFormat/>
    <w:locked/>
    <w:rsid w:val="007a54a7"/>
    <w:rPr>
      <w:vertAlign w:val="superscript"/>
    </w:rPr>
  </w:style>
  <w:style w:type="character" w:styleId="Strong">
    <w:name w:val="Strong"/>
    <w:basedOn w:val="DefaultParagraphFont"/>
    <w:uiPriority w:val="99"/>
    <w:qFormat/>
    <w:locked/>
    <w:rsid w:val="008a5da1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qFormat/>
    <w:rsid w:val="006b4875"/>
    <w:rPr>
      <w:rFonts w:eastAsia="Calibri" w:eastAsiaTheme="minorHAnsi"/>
      <w:b/>
      <w:bCs/>
      <w:color w:val="000000"/>
      <w:sz w:val="20"/>
      <w:szCs w:val="2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b/>
      <w:i/>
      <w:sz w:val="24"/>
      <w:szCs w:val="24"/>
    </w:rPr>
  </w:style>
  <w:style w:type="character" w:styleId="ListLabel4">
    <w:name w:val="ListLabel 4"/>
    <w:qFormat/>
    <w:rPr>
      <w:b/>
    </w:rPr>
  </w:style>
  <w:style w:type="character" w:styleId="ListLabel5">
    <w:name w:val="ListLabel 5"/>
    <w:qFormat/>
    <w:rPr>
      <w:b/>
      <w:color w:val="000000"/>
    </w:rPr>
  </w:style>
  <w:style w:type="character" w:styleId="ListLabel6">
    <w:name w:val="ListLabel 6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zvegtrzs">
    <w:name w:val="Szövegtörzs"/>
    <w:basedOn w:val="Normal"/>
    <w:link w:val="SzvegtrzsChar"/>
    <w:rsid w:val="00bb62c3"/>
    <w:pPr>
      <w:jc w:val="center"/>
    </w:pPr>
    <w:rPr>
      <w:b/>
      <w:bCs/>
      <w:sz w:val="32"/>
    </w:rPr>
  </w:style>
  <w:style w:type="paragraph" w:styleId="Lista">
    <w:name w:val="Lista"/>
    <w:basedOn w:val="Szvegtrzs"/>
    <w:pPr/>
    <w:rPr>
      <w:rFonts w:cs="Droid Sans Devanagari"/>
    </w:rPr>
  </w:style>
  <w:style w:type="paragraph" w:styleId="Felirat">
    <w:name w:val="Felirat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Droid Sans Devanagari"/>
    </w:rPr>
  </w:style>
  <w:style w:type="paragraph" w:styleId="Lfej">
    <w:name w:val="Élőfej"/>
    <w:basedOn w:val="Normal"/>
    <w:link w:val="lfejChar"/>
    <w:rsid w:val="00bb62c3"/>
    <w:pPr>
      <w:tabs>
        <w:tab w:val="center" w:pos="4536" w:leader="none"/>
        <w:tab w:val="right" w:pos="9072" w:leader="none"/>
      </w:tabs>
    </w:pPr>
    <w:rPr/>
  </w:style>
  <w:style w:type="paragraph" w:styleId="Llb">
    <w:name w:val="Élőláb"/>
    <w:basedOn w:val="Normal"/>
    <w:link w:val="llbChar"/>
    <w:uiPriority w:val="99"/>
    <w:rsid w:val="00bb62c3"/>
    <w:pPr>
      <w:tabs>
        <w:tab w:val="center" w:pos="4536" w:leader="none"/>
        <w:tab w:val="right" w:pos="9072" w:leader="none"/>
      </w:tabs>
    </w:pPr>
    <w:rPr/>
  </w:style>
  <w:style w:type="paragraph" w:styleId="Szvegtrzsbehzsa">
    <w:name w:val="Szövegtörzs behúzása"/>
    <w:basedOn w:val="Normal"/>
    <w:link w:val="SzvegtrzsbehzssalChar"/>
    <w:rsid w:val="00bb62c3"/>
    <w:pPr>
      <w:tabs>
        <w:tab w:val="left" w:pos="540" w:leader="none"/>
        <w:tab w:val="left" w:pos="1080" w:leader="none"/>
        <w:tab w:val="left" w:pos="2520" w:leader="none"/>
        <w:tab w:val="right" w:pos="8820" w:leader="none"/>
      </w:tabs>
      <w:ind w:left="540" w:hanging="540"/>
      <w:jc w:val="both"/>
    </w:pPr>
    <w:rPr/>
  </w:style>
  <w:style w:type="paragraph" w:styleId="BodyTextIndent2">
    <w:name w:val="Body Text Indent 2"/>
    <w:basedOn w:val="Normal"/>
    <w:link w:val="Szvegtrzsbehzssal2Char"/>
    <w:uiPriority w:val="99"/>
    <w:qFormat/>
    <w:rsid w:val="00bb62c3"/>
    <w:pPr>
      <w:tabs>
        <w:tab w:val="left" w:pos="540" w:leader="none"/>
        <w:tab w:val="left" w:pos="1080" w:leader="none"/>
        <w:tab w:val="left" w:pos="2520" w:leader="none"/>
        <w:tab w:val="right" w:pos="8820" w:leader="none"/>
      </w:tabs>
      <w:ind w:left="1080" w:hanging="540"/>
      <w:jc w:val="both"/>
    </w:pPr>
    <w:rPr/>
  </w:style>
  <w:style w:type="paragraph" w:styleId="BodyTextIndent3">
    <w:name w:val="Body Text Indent 3"/>
    <w:basedOn w:val="Normal"/>
    <w:link w:val="Szvegtrzsbehzssal3Char"/>
    <w:uiPriority w:val="99"/>
    <w:qFormat/>
    <w:rsid w:val="00bb62c3"/>
    <w:pPr>
      <w:tabs>
        <w:tab w:val="left" w:pos="540" w:leader="none"/>
        <w:tab w:val="left" w:pos="1080" w:leader="none"/>
        <w:tab w:val="left" w:pos="2520" w:leader="none"/>
        <w:tab w:val="right" w:pos="8820" w:leader="none"/>
      </w:tabs>
      <w:ind w:left="1416" w:hanging="540"/>
      <w:jc w:val="both"/>
    </w:pPr>
    <w:rPr/>
  </w:style>
  <w:style w:type="paragraph" w:styleId="BodyText2">
    <w:name w:val="Body Text 2"/>
    <w:basedOn w:val="Normal"/>
    <w:link w:val="Szvegtrzs2Char"/>
    <w:qFormat/>
    <w:rsid w:val="00bb62c3"/>
    <w:pPr>
      <w:tabs>
        <w:tab w:val="left" w:pos="7371" w:leader="dot"/>
        <w:tab w:val="right" w:pos="8222" w:leader="dot"/>
      </w:tabs>
      <w:spacing w:before="120" w:after="0"/>
      <w:ind w:right="708" w:hanging="0"/>
      <w:jc w:val="both"/>
    </w:pPr>
    <w:rPr>
      <w:szCs w:val="20"/>
    </w:rPr>
  </w:style>
  <w:style w:type="paragraph" w:styleId="BlockText">
    <w:name w:val="Block Text"/>
    <w:basedOn w:val="Normal"/>
    <w:qFormat/>
    <w:rsid w:val="00bb62c3"/>
    <w:pPr>
      <w:tabs>
        <w:tab w:val="left" w:pos="360" w:leader="none"/>
        <w:tab w:val="left" w:pos="2552" w:leader="none"/>
        <w:tab w:val="right" w:pos="8222" w:leader="none"/>
      </w:tabs>
      <w:ind w:left="2520" w:right="709" w:hanging="2520"/>
      <w:jc w:val="both"/>
    </w:pPr>
    <w:rPr/>
  </w:style>
  <w:style w:type="paragraph" w:styleId="BodyText3">
    <w:name w:val="Body Text 3"/>
    <w:basedOn w:val="Normal"/>
    <w:link w:val="Szvegtrzs3Char"/>
    <w:uiPriority w:val="99"/>
    <w:qFormat/>
    <w:rsid w:val="00bb62c3"/>
    <w:pPr>
      <w:tabs>
        <w:tab w:val="right" w:pos="8820" w:leader="none"/>
      </w:tabs>
      <w:jc w:val="both"/>
    </w:pPr>
    <w:rPr/>
  </w:style>
  <w:style w:type="paragraph" w:styleId="Cm">
    <w:name w:val="Cím"/>
    <w:basedOn w:val="Normal"/>
    <w:link w:val="CmChar"/>
    <w:uiPriority w:val="99"/>
    <w:qFormat/>
    <w:rsid w:val="00bb62c3"/>
    <w:pPr>
      <w:tabs>
        <w:tab w:val="left" w:pos="5812" w:leader="none"/>
      </w:tabs>
      <w:jc w:val="center"/>
    </w:pPr>
    <w:rPr>
      <w:b/>
      <w:sz w:val="28"/>
      <w:szCs w:val="20"/>
    </w:rPr>
  </w:style>
  <w:style w:type="paragraph" w:styleId="Rub1" w:customStyle="1">
    <w:name w:val="Rub1"/>
    <w:basedOn w:val="Normal"/>
    <w:uiPriority w:val="99"/>
    <w:qFormat/>
    <w:rsid w:val="00bb62c3"/>
    <w:pPr>
      <w:tabs>
        <w:tab w:val="left" w:pos="1276" w:leader="none"/>
      </w:tabs>
      <w:jc w:val="both"/>
    </w:pPr>
    <w:rPr>
      <w:b/>
      <w:smallCaps/>
      <w:sz w:val="20"/>
      <w:szCs w:val="20"/>
      <w:lang w:val="en-GB"/>
    </w:rPr>
  </w:style>
  <w:style w:type="paragraph" w:styleId="Rub2" w:customStyle="1">
    <w:name w:val="Rub2"/>
    <w:basedOn w:val="Normal"/>
    <w:uiPriority w:val="99"/>
    <w:qFormat/>
    <w:rsid w:val="00bb62c3"/>
    <w:pPr>
      <w:tabs>
        <w:tab w:val="left" w:pos="709" w:leader="none"/>
        <w:tab w:val="left" w:pos="5670" w:leader="none"/>
        <w:tab w:val="left" w:pos="6663" w:leader="none"/>
        <w:tab w:val="left" w:pos="7088" w:leader="none"/>
      </w:tabs>
      <w:ind w:right="0" w:hanging="0"/>
    </w:pPr>
    <w:rPr>
      <w:smallCaps/>
      <w:sz w:val="20"/>
      <w:szCs w:val="20"/>
      <w:lang w:val="en-GB"/>
    </w:rPr>
  </w:style>
  <w:style w:type="paragraph" w:styleId="Rub3" w:customStyle="1">
    <w:name w:val="Rub3"/>
    <w:basedOn w:val="Normal"/>
    <w:qFormat/>
    <w:rsid w:val="00bb62c3"/>
    <w:pPr>
      <w:tabs>
        <w:tab w:val="left" w:pos="709" w:leader="none"/>
      </w:tabs>
      <w:jc w:val="both"/>
    </w:pPr>
    <w:rPr>
      <w:b/>
      <w:i/>
      <w:sz w:val="20"/>
      <w:szCs w:val="20"/>
      <w:lang w:val="en-GB"/>
    </w:rPr>
  </w:style>
  <w:style w:type="paragraph" w:styleId="Rub4" w:customStyle="1">
    <w:name w:val="Rub4"/>
    <w:basedOn w:val="Normal"/>
    <w:uiPriority w:val="99"/>
    <w:qFormat/>
    <w:rsid w:val="00bb62c3"/>
    <w:pPr>
      <w:tabs>
        <w:tab w:val="left" w:pos="709" w:leader="none"/>
      </w:tabs>
    </w:pPr>
    <w:rPr>
      <w:b/>
      <w:i/>
      <w:sz w:val="20"/>
      <w:szCs w:val="20"/>
      <w:lang w:val="en-GB"/>
    </w:rPr>
  </w:style>
  <w:style w:type="paragraph" w:styleId="NORMAL1" w:customStyle="1">
    <w:name w:val="NORMAL£"/>
    <w:basedOn w:val="Rub3"/>
    <w:uiPriority w:val="99"/>
    <w:qFormat/>
    <w:rsid w:val="00bb62c3"/>
    <w:pPr>
      <w:ind w:left="705" w:hanging="705"/>
    </w:pPr>
    <w:rPr>
      <w:i w:val="false"/>
    </w:rPr>
  </w:style>
  <w:style w:type="paragraph" w:styleId="BalloonText">
    <w:name w:val="Balloon Text"/>
    <w:basedOn w:val="Normal"/>
    <w:link w:val="BuborkszvegChar"/>
    <w:uiPriority w:val="99"/>
    <w:semiHidden/>
    <w:qFormat/>
    <w:rsid w:val="00bb62c3"/>
    <w:pPr/>
    <w:rPr>
      <w:rFonts w:ascii="Tahoma" w:hAnsi="Tahoma" w:cs="Tahoma"/>
      <w:sz w:val="16"/>
      <w:szCs w:val="16"/>
    </w:rPr>
  </w:style>
  <w:style w:type="paragraph" w:styleId="Cm1" w:customStyle="1">
    <w:name w:val="cím"/>
    <w:basedOn w:val="Normal"/>
    <w:uiPriority w:val="99"/>
    <w:qFormat/>
    <w:rsid w:val="00bb62c3"/>
    <w:pPr>
      <w:widowControl w:val="false"/>
      <w:tabs>
        <w:tab w:val="left" w:pos="1800" w:leader="none"/>
        <w:tab w:val="left" w:pos="5760" w:leader="underscore"/>
      </w:tabs>
      <w:spacing w:lineRule="auto" w:line="360"/>
    </w:pPr>
    <w:rPr>
      <w:rFonts w:ascii="CG Times" w:hAnsi="CG Times"/>
      <w:szCs w:val="20"/>
      <w:lang w:val="en-GB"/>
    </w:rPr>
  </w:style>
  <w:style w:type="paragraph" w:styleId="Szvegtrzs31" w:customStyle="1">
    <w:name w:val="Szövegtörzs 31"/>
    <w:basedOn w:val="Normal"/>
    <w:uiPriority w:val="99"/>
    <w:qFormat/>
    <w:rsid w:val="00bb62c3"/>
    <w:pPr>
      <w:widowControl w:val="false"/>
      <w:spacing w:before="40" w:after="40"/>
    </w:pPr>
    <w:rPr>
      <w:szCs w:val="20"/>
    </w:rPr>
  </w:style>
  <w:style w:type="paragraph" w:styleId="ZU" w:customStyle="1">
    <w:name w:val="Z_U"/>
    <w:basedOn w:val="Normal"/>
    <w:uiPriority w:val="99"/>
    <w:qFormat/>
    <w:rsid w:val="00bb62c3"/>
    <w:pPr/>
    <w:rPr>
      <w:rFonts w:ascii="Arial" w:hAnsi="Arial"/>
      <w:b/>
      <w:sz w:val="16"/>
      <w:szCs w:val="20"/>
      <w:lang w:val="fr-FR"/>
    </w:rPr>
  </w:style>
  <w:style w:type="paragraph" w:styleId="ListNumber3">
    <w:name w:val="List Number 3"/>
    <w:basedOn w:val="Normal"/>
    <w:uiPriority w:val="99"/>
    <w:qFormat/>
    <w:rsid w:val="00bb62c3"/>
    <w:pPr>
      <w:tabs>
        <w:tab w:val="left" w:pos="926" w:leader="none"/>
      </w:tabs>
      <w:ind w:left="926" w:hanging="360"/>
    </w:pPr>
    <w:rPr>
      <w:sz w:val="20"/>
      <w:szCs w:val="20"/>
    </w:rPr>
  </w:style>
  <w:style w:type="paragraph" w:styleId="DocumentMap">
    <w:name w:val="Document Map"/>
    <w:basedOn w:val="Normal"/>
    <w:link w:val="DokumentumtrkpChar"/>
    <w:uiPriority w:val="99"/>
    <w:semiHidden/>
    <w:qFormat/>
    <w:rsid w:val="00bb62c3"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basedOn w:val="Normal"/>
    <w:uiPriority w:val="99"/>
    <w:qFormat/>
    <w:rsid w:val="00f30a1a"/>
    <w:pPr/>
    <w:rPr>
      <w:rFonts w:ascii="&amp;#39" w:hAnsi="&amp;#39"/>
    </w:rPr>
  </w:style>
  <w:style w:type="paragraph" w:styleId="NormalWeb">
    <w:name w:val="Normal (Web)"/>
    <w:basedOn w:val="Normal"/>
    <w:uiPriority w:val="99"/>
    <w:qFormat/>
    <w:rsid w:val="006007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654173"/>
    <w:pPr>
      <w:spacing w:before="0" w:after="0"/>
      <w:ind w:left="720" w:hanging="0"/>
      <w:contextualSpacing/>
    </w:pPr>
    <w:rPr/>
  </w:style>
  <w:style w:type="paragraph" w:styleId="Msolistparagraph" w:customStyle="1">
    <w:name w:val="msolistparagraph"/>
    <w:basedOn w:val="Normal"/>
    <w:uiPriority w:val="99"/>
    <w:qFormat/>
    <w:rsid w:val="00631cee"/>
    <w:pPr>
      <w:spacing w:beforeAutospacing="1" w:afterAutospacing="1"/>
    </w:pPr>
    <w:rPr/>
  </w:style>
  <w:style w:type="paragraph" w:styleId="Msolistparagraphcxsplast" w:customStyle="1">
    <w:name w:val="msolistparagraphcxsplast"/>
    <w:basedOn w:val="Normal"/>
    <w:uiPriority w:val="99"/>
    <w:qFormat/>
    <w:rsid w:val="00631cee"/>
    <w:pPr>
      <w:spacing w:beforeAutospacing="1" w:afterAutospacing="1"/>
    </w:pPr>
    <w:rPr/>
  </w:style>
  <w:style w:type="paragraph" w:styleId="Alcm">
    <w:name w:val="Alcím"/>
    <w:basedOn w:val="Normal"/>
    <w:link w:val="AlcmChar"/>
    <w:uiPriority w:val="99"/>
    <w:qFormat/>
    <w:rsid w:val="00717fa6"/>
    <w:pPr>
      <w:spacing w:before="0" w:after="360"/>
      <w:jc w:val="center"/>
    </w:pPr>
    <w:rPr>
      <w:b/>
      <w:sz w:val="28"/>
      <w:szCs w:val="20"/>
    </w:rPr>
  </w:style>
  <w:style w:type="paragraph" w:styleId="CharCharCharChar" w:customStyle="1">
    <w:name w:val="Char Char Char Char"/>
    <w:basedOn w:val="Normal"/>
    <w:uiPriority w:val="99"/>
    <w:qFormat/>
    <w:rsid w:val="005a7296"/>
    <w:pPr>
      <w:spacing w:before="120" w:after="120"/>
    </w:pPr>
    <w:rPr>
      <w:b/>
      <w:iCs/>
      <w:spacing w:val="0"/>
      <w:lang w:val="en-US" w:eastAsia="en-US"/>
    </w:rPr>
  </w:style>
  <w:style w:type="paragraph" w:styleId="CharCharCharCharCharCharCharCharChar" w:customStyle="1">
    <w:name w:val="Char Char Char Char Char Char Char Char Char"/>
    <w:basedOn w:val="Normal"/>
    <w:uiPriority w:val="99"/>
    <w:qFormat/>
    <w:rsid w:val="00a330dc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Annotationtext">
    <w:name w:val="annotation text"/>
    <w:basedOn w:val="Normal"/>
    <w:link w:val="JegyzetszvegChar"/>
    <w:semiHidden/>
    <w:unhideWhenUsed/>
    <w:qFormat/>
    <w:locked/>
    <w:rsid w:val="00cf6a22"/>
    <w:pPr/>
    <w:rPr>
      <w:rFonts w:eastAsia="Calibri" w:eastAsiaTheme="minorHAnsi"/>
      <w:color w:val="000000"/>
      <w:sz w:val="20"/>
      <w:szCs w:val="20"/>
    </w:rPr>
  </w:style>
  <w:style w:type="paragraph" w:styleId="Footnotetext">
    <w:name w:val="footnote text"/>
    <w:basedOn w:val="Normal"/>
    <w:link w:val="LbjegyzetszvegChar"/>
    <w:uiPriority w:val="99"/>
    <w:semiHidden/>
    <w:unhideWhenUsed/>
    <w:qFormat/>
    <w:locked/>
    <w:rsid w:val="007a54a7"/>
    <w:pPr/>
    <w:rPr>
      <w:sz w:val="20"/>
      <w:szCs w:val="20"/>
    </w:rPr>
  </w:style>
  <w:style w:type="paragraph" w:styleId="Annotationsubject">
    <w:name w:val="annotation subject"/>
    <w:basedOn w:val="Annotationtext"/>
    <w:link w:val="MegjegyzstrgyaChar"/>
    <w:uiPriority w:val="99"/>
    <w:semiHidden/>
    <w:unhideWhenUsed/>
    <w:qFormat/>
    <w:locked/>
    <w:rsid w:val="006b4875"/>
    <w:pPr/>
    <w:rPr>
      <w:rFonts w:eastAsia="Times New Roman"/>
      <w:b/>
      <w:bCs/>
      <w:color w:val="00000A"/>
    </w:rPr>
  </w:style>
  <w:style w:type="numbering" w:styleId="NoList" w:default="1">
    <w:name w:val="No List"/>
    <w:uiPriority w:val="99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99"/>
    <w:rsid w:val="00b558cf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509D4-8B63-4CB7-A289-4FA3D32E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LibreOffice/5.0.5.2$Linux_X86_64 LibreOffice_project/00m0$Build-2</Application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2016-02-10T10:21:47Z</dcterms:created>
  <dc:language>hu-HU</dc:language>
  <dcterms:modified xsi:type="dcterms:W3CDTF">2016-02-10T10:21:55Z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